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1F52" w14:textId="7937EBD4" w:rsidR="009D2F6E" w:rsidRPr="009D2F6E" w:rsidRDefault="009D2F6E" w:rsidP="009D2F6E">
      <w:r>
        <w:t>AULA 0</w:t>
      </w:r>
      <w:r w:rsidR="00FA752D">
        <w:t>9</w:t>
      </w:r>
      <w:r>
        <w:t xml:space="preserve">: </w:t>
      </w:r>
      <w:r w:rsidR="00FA752D">
        <w:t>LEIS DE MENDEL</w:t>
      </w:r>
    </w:p>
    <w:p w14:paraId="55576E6B" w14:textId="485D7C47" w:rsidR="009D2F6E" w:rsidRPr="009D2F6E" w:rsidRDefault="009D2F6E" w:rsidP="009D2F6E">
      <w:r w:rsidRPr="009D2F6E">
        <w:t>Unidade Temática</w:t>
      </w:r>
      <w:r>
        <w:t xml:space="preserve">: </w:t>
      </w:r>
      <w:r w:rsidRPr="009D2F6E">
        <w:t>Vida e Evolução</w:t>
      </w:r>
    </w:p>
    <w:p w14:paraId="1633F2B7" w14:textId="4F01BF48" w:rsidR="009D2F6E" w:rsidRPr="009D2F6E" w:rsidRDefault="009D2F6E" w:rsidP="00114426">
      <w:r w:rsidRPr="009D2F6E">
        <w:t>Objeto do Conhecimento</w:t>
      </w:r>
      <w:r>
        <w:t xml:space="preserve">: </w:t>
      </w:r>
      <w:r w:rsidR="00114426" w:rsidRPr="00114426">
        <w:t>Hereditariedade</w:t>
      </w:r>
      <w:r w:rsidR="00114426">
        <w:t xml:space="preserve"> </w:t>
      </w:r>
    </w:p>
    <w:p w14:paraId="69B0A389" w14:textId="7ADFA495" w:rsidR="00176078" w:rsidRPr="00176078" w:rsidRDefault="009D2F6E" w:rsidP="00FA752D">
      <w:pPr>
        <w:jc w:val="both"/>
      </w:pPr>
      <w:r w:rsidRPr="009D2F6E">
        <w:t>Habilidade</w:t>
      </w:r>
      <w:r>
        <w:t>:</w:t>
      </w:r>
      <w:r w:rsidR="00FA752D" w:rsidRPr="00FA752D">
        <w:rPr>
          <w:rFonts w:ascii="SegoeCondensed-Bold" w:hAnsi="SegoeCondensed-Bold" w:cs="SegoeCondensed-Bold"/>
          <w:b/>
          <w:bCs/>
          <w:kern w:val="0"/>
          <w:sz w:val="14"/>
          <w:szCs w:val="14"/>
        </w:rPr>
        <w:t xml:space="preserve"> </w:t>
      </w:r>
      <w:r w:rsidR="00FA752D" w:rsidRPr="00FA752D">
        <w:rPr>
          <w:b/>
          <w:bCs/>
        </w:rPr>
        <w:t xml:space="preserve">(EF09CI09) </w:t>
      </w:r>
      <w:r w:rsidR="00FA752D" w:rsidRPr="00FA752D">
        <w:t>Discutir as</w:t>
      </w:r>
      <w:r w:rsidR="00FA752D">
        <w:t xml:space="preserve"> </w:t>
      </w:r>
      <w:r w:rsidR="00FA752D" w:rsidRPr="00FA752D">
        <w:t>ideias de Mendel sobre</w:t>
      </w:r>
      <w:r w:rsidR="00FA752D">
        <w:t xml:space="preserve"> </w:t>
      </w:r>
      <w:r w:rsidR="00FA752D" w:rsidRPr="00FA752D">
        <w:t>hereditariedade (fatores</w:t>
      </w:r>
      <w:r w:rsidR="00FA752D">
        <w:t xml:space="preserve"> </w:t>
      </w:r>
      <w:r w:rsidR="00FA752D" w:rsidRPr="00FA752D">
        <w:t>hereditários, segregação,</w:t>
      </w:r>
      <w:r w:rsidR="00FA752D">
        <w:t xml:space="preserve"> </w:t>
      </w:r>
      <w:r w:rsidR="00FA752D" w:rsidRPr="00FA752D">
        <w:t xml:space="preserve">gametas, fecundação), </w:t>
      </w:r>
      <w:proofErr w:type="gramStart"/>
      <w:r w:rsidR="00FA752D" w:rsidRPr="00FA752D">
        <w:t>considerando-</w:t>
      </w:r>
      <w:r w:rsidR="00FA752D">
        <w:t xml:space="preserve"> </w:t>
      </w:r>
      <w:r w:rsidR="00FA752D" w:rsidRPr="00FA752D">
        <w:t>as</w:t>
      </w:r>
      <w:proofErr w:type="gramEnd"/>
      <w:r w:rsidR="00FA752D" w:rsidRPr="00FA752D">
        <w:t xml:space="preserve"> para resolver</w:t>
      </w:r>
      <w:r w:rsidR="00FA752D">
        <w:t xml:space="preserve"> </w:t>
      </w:r>
      <w:r w:rsidR="00FA752D" w:rsidRPr="00FA752D">
        <w:t>problemas envolvendo a</w:t>
      </w:r>
      <w:r w:rsidR="00FA752D">
        <w:t xml:space="preserve"> </w:t>
      </w:r>
      <w:r w:rsidR="00FA752D" w:rsidRPr="00FA752D">
        <w:t>transmissão de características</w:t>
      </w:r>
      <w:r w:rsidR="00FA752D">
        <w:t xml:space="preserve"> </w:t>
      </w:r>
      <w:r w:rsidR="00FA752D" w:rsidRPr="00FA752D">
        <w:t>hereditárias em diferentes</w:t>
      </w:r>
      <w:r w:rsidR="00FA752D">
        <w:t xml:space="preserve"> </w:t>
      </w:r>
      <w:r w:rsidR="00FA752D" w:rsidRPr="00FA752D">
        <w:t>organismos.</w:t>
      </w:r>
    </w:p>
    <w:p w14:paraId="24DAE3E1" w14:textId="1F0D05B1" w:rsidR="00DE48B0" w:rsidRPr="00DE48B0" w:rsidRDefault="00E15494" w:rsidP="00DE48B0">
      <w:r>
        <w:rPr>
          <w:noProof/>
        </w:rPr>
        <w:drawing>
          <wp:anchor distT="0" distB="0" distL="114300" distR="114300" simplePos="0" relativeHeight="251659264" behindDoc="0" locked="0" layoutInCell="1" allowOverlap="1" wp14:anchorId="61A7DBBB" wp14:editId="1DC47C1F">
            <wp:simplePos x="0" y="0"/>
            <wp:positionH relativeFrom="column">
              <wp:posOffset>4956810</wp:posOffset>
            </wp:positionH>
            <wp:positionV relativeFrom="paragraph">
              <wp:posOffset>189865</wp:posOffset>
            </wp:positionV>
            <wp:extent cx="998220" cy="1231900"/>
            <wp:effectExtent l="0" t="0" r="0" b="6350"/>
            <wp:wrapSquare wrapText="bothSides"/>
            <wp:docPr id="1397733700" name="Imagem 4" descr="Mendel Cup (@mendelcup) •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ndel Cup (@mendelcup) • Faceboo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8B0" w:rsidRPr="00DE48B0">
        <w:t>Introdução ao tema</w:t>
      </w:r>
    </w:p>
    <w:p w14:paraId="7C64EC40" w14:textId="66DF4954" w:rsidR="00DE48B0" w:rsidRPr="00DE48B0" w:rsidRDefault="00DE48B0" w:rsidP="00DE48B0">
      <w:r w:rsidRPr="00DE48B0">
        <w:t xml:space="preserve">A </w:t>
      </w:r>
      <w:r w:rsidRPr="00DE48B0">
        <w:rPr>
          <w:b/>
          <w:bCs/>
        </w:rPr>
        <w:t>Genética</w:t>
      </w:r>
      <w:r w:rsidRPr="00DE48B0">
        <w:t xml:space="preserve"> estuda como as características são transmitidas de pais para filhos. Um dos principais cientistas dessa área foi </w:t>
      </w:r>
      <w:r w:rsidRPr="00DE48B0">
        <w:rPr>
          <w:b/>
          <w:bCs/>
        </w:rPr>
        <w:t>Gregor Mendel</w:t>
      </w:r>
      <w:r w:rsidRPr="00DE48B0">
        <w:t xml:space="preserve">, considerado o </w:t>
      </w:r>
      <w:r w:rsidRPr="00DE48B0">
        <w:rPr>
          <w:b/>
          <w:bCs/>
        </w:rPr>
        <w:t>“pai da genética”</w:t>
      </w:r>
      <w:r w:rsidRPr="00DE48B0">
        <w:t>, que desenvolveu experimentos fundamentais para compreender a hereditariedade.</w:t>
      </w:r>
      <w:r w:rsidR="00E15494" w:rsidRPr="00E15494">
        <w:t xml:space="preserve"> </w:t>
      </w:r>
    </w:p>
    <w:p w14:paraId="46C85853" w14:textId="77777777" w:rsidR="00DE48B0" w:rsidRPr="00DE48B0" w:rsidRDefault="00DE48B0" w:rsidP="00DE48B0">
      <w:r w:rsidRPr="00DE48B0">
        <w:t>Quem foi Mendel</w:t>
      </w:r>
    </w:p>
    <w:p w14:paraId="0EF13269" w14:textId="77777777" w:rsidR="00DE48B0" w:rsidRPr="00DE48B0" w:rsidRDefault="00DE48B0" w:rsidP="00DE48B0">
      <w:r w:rsidRPr="00DE48B0">
        <w:rPr>
          <w:b/>
          <w:bCs/>
        </w:rPr>
        <w:t>Gregor Mendel (1822–1884)</w:t>
      </w:r>
      <w:r w:rsidRPr="00DE48B0">
        <w:t xml:space="preserve"> foi um monge e cientista que realizou experimentos com </w:t>
      </w:r>
      <w:r w:rsidRPr="00DE48B0">
        <w:rPr>
          <w:b/>
          <w:bCs/>
        </w:rPr>
        <w:t>ervilhas</w:t>
      </w:r>
      <w:r w:rsidRPr="00DE48B0">
        <w:t>, analisando como características eram herdadas ao longo das gerações.</w:t>
      </w:r>
    </w:p>
    <w:p w14:paraId="562799D8" w14:textId="77777777" w:rsidR="00DE48B0" w:rsidRPr="00DE48B0" w:rsidRDefault="00DE48B0" w:rsidP="00DE48B0">
      <w:r w:rsidRPr="00DE48B0">
        <w:t>Ele escolheu essa planta porque:</w:t>
      </w:r>
    </w:p>
    <w:p w14:paraId="4845DA0C" w14:textId="77777777" w:rsidR="00DE48B0" w:rsidRPr="00DE48B0" w:rsidRDefault="00DE48B0" w:rsidP="00DE48B0">
      <w:r w:rsidRPr="00DE48B0">
        <w:t>• é de fácil cultivo</w:t>
      </w:r>
      <w:r w:rsidRPr="00DE48B0">
        <w:br/>
        <w:t>• possui ciclo reprodutivo curto</w:t>
      </w:r>
      <w:r w:rsidRPr="00DE48B0">
        <w:br/>
        <w:t>• apresenta características visíveis</w:t>
      </w:r>
      <w:r w:rsidRPr="00DE48B0">
        <w:br/>
        <w:t>• permite controle da reprodução</w:t>
      </w:r>
    </w:p>
    <w:p w14:paraId="3ACACB63" w14:textId="77777777" w:rsidR="00DE48B0" w:rsidRPr="00DE48B0" w:rsidRDefault="00DE48B0" w:rsidP="00DE48B0">
      <w:r w:rsidRPr="00DE48B0">
        <w:t xml:space="preserve">Seus estudos deram origem às </w:t>
      </w:r>
      <w:r w:rsidRPr="00DE48B0">
        <w:rPr>
          <w:b/>
          <w:bCs/>
        </w:rPr>
        <w:t>leis da herança genética</w:t>
      </w:r>
      <w:r w:rsidRPr="00DE48B0">
        <w:t>.</w:t>
      </w:r>
    </w:p>
    <w:p w14:paraId="10E96451" w14:textId="77777777" w:rsidR="00DE48B0" w:rsidRPr="00DE48B0" w:rsidRDefault="00DE48B0" w:rsidP="00DE48B0">
      <w:r w:rsidRPr="00DE48B0">
        <w:t>Experimentos de Mendel</w:t>
      </w:r>
    </w:p>
    <w:p w14:paraId="64BA389D" w14:textId="77777777" w:rsidR="00DE48B0" w:rsidRPr="00DE48B0" w:rsidRDefault="00DE48B0" w:rsidP="00DE48B0">
      <w:r w:rsidRPr="00DE48B0">
        <w:t>Mendel cruzou ervilhas com características diferentes, como cor e forma das sementes, e observou os resultados nas gerações seguintes:</w:t>
      </w:r>
    </w:p>
    <w:p w14:paraId="571AB9EC" w14:textId="77777777" w:rsidR="00DE48B0" w:rsidRPr="00DE48B0" w:rsidRDefault="00DE48B0" w:rsidP="00DE48B0">
      <w:r w:rsidRPr="00DE48B0">
        <w:t xml:space="preserve">• </w:t>
      </w:r>
      <w:r w:rsidRPr="00DE48B0">
        <w:rPr>
          <w:b/>
          <w:bCs/>
        </w:rPr>
        <w:t>Geração P (parental)</w:t>
      </w:r>
      <w:r w:rsidRPr="00DE48B0">
        <w:t xml:space="preserve"> – plantas puras</w:t>
      </w:r>
      <w:r w:rsidRPr="00DE48B0">
        <w:br/>
        <w:t xml:space="preserve">• </w:t>
      </w:r>
      <w:r w:rsidRPr="00DE48B0">
        <w:rPr>
          <w:b/>
          <w:bCs/>
        </w:rPr>
        <w:t>Geração F1</w:t>
      </w:r>
      <w:r w:rsidRPr="00DE48B0">
        <w:t xml:space="preserve"> – descendentes do primeiro cruzamento</w:t>
      </w:r>
      <w:r w:rsidRPr="00DE48B0">
        <w:br/>
        <w:t xml:space="preserve">• </w:t>
      </w:r>
      <w:r w:rsidRPr="00DE48B0">
        <w:rPr>
          <w:b/>
          <w:bCs/>
        </w:rPr>
        <w:t>Geração F2</w:t>
      </w:r>
      <w:r w:rsidRPr="00DE48B0">
        <w:t xml:space="preserve"> – descendentes da autofecundação da F1</w:t>
      </w:r>
    </w:p>
    <w:p w14:paraId="375B793D" w14:textId="77777777" w:rsidR="00DE48B0" w:rsidRPr="00DE48B0" w:rsidRDefault="00DE48B0" w:rsidP="00DE48B0">
      <w:r w:rsidRPr="00DE48B0">
        <w:t>Esses experimentos permitiram identificar padrões na herança das características.</w:t>
      </w:r>
    </w:p>
    <w:p w14:paraId="4B46DF38" w14:textId="77777777" w:rsidR="00DE48B0" w:rsidRPr="00DE48B0" w:rsidRDefault="00DE48B0" w:rsidP="00DE48B0">
      <w:r w:rsidRPr="00DE48B0">
        <w:t>1ª Lei de Mendel</w:t>
      </w:r>
    </w:p>
    <w:p w14:paraId="78EE3AD0" w14:textId="77777777" w:rsidR="00DE48B0" w:rsidRPr="00DE48B0" w:rsidRDefault="00DE48B0" w:rsidP="00DE48B0">
      <w:r w:rsidRPr="00DE48B0">
        <w:t xml:space="preserve">A </w:t>
      </w:r>
      <w:r w:rsidRPr="00DE48B0">
        <w:rPr>
          <w:b/>
          <w:bCs/>
        </w:rPr>
        <w:t>Primeira Lei de Mendel</w:t>
      </w:r>
      <w:r w:rsidRPr="00DE48B0">
        <w:t xml:space="preserve">, também chamada de </w:t>
      </w:r>
      <w:r w:rsidRPr="00DE48B0">
        <w:rPr>
          <w:b/>
          <w:bCs/>
        </w:rPr>
        <w:t>lei da segregação dos fatores</w:t>
      </w:r>
      <w:r w:rsidRPr="00DE48B0">
        <w:t>, afirma que:</w:t>
      </w:r>
    </w:p>
    <w:p w14:paraId="665324BD" w14:textId="77777777" w:rsidR="00DE48B0" w:rsidRPr="00DE48B0" w:rsidRDefault="00DE48B0" w:rsidP="00DE48B0">
      <w:r w:rsidRPr="00DE48B0">
        <w:t xml:space="preserve">Cada característica é determinada por dois fatores (alelos), que se </w:t>
      </w:r>
      <w:r w:rsidRPr="00DE48B0">
        <w:rPr>
          <w:b/>
          <w:bCs/>
        </w:rPr>
        <w:t>separam na formação dos gametas</w:t>
      </w:r>
      <w:r w:rsidRPr="00DE48B0">
        <w:t>.</w:t>
      </w:r>
    </w:p>
    <w:p w14:paraId="1EB54526" w14:textId="77777777" w:rsidR="00DE48B0" w:rsidRPr="00DE48B0" w:rsidRDefault="00DE48B0" w:rsidP="00DE48B0">
      <w:r w:rsidRPr="00DE48B0">
        <w:t>Exemplo:</w:t>
      </w:r>
    </w:p>
    <w:p w14:paraId="2B2A7828" w14:textId="77777777" w:rsidR="00DE48B0" w:rsidRPr="00DE48B0" w:rsidRDefault="00DE48B0" w:rsidP="00DE48B0">
      <w:r w:rsidRPr="00DE48B0">
        <w:t>• cruzamento de ervilhas amarelas (VV) com verdes (</w:t>
      </w:r>
      <w:proofErr w:type="spellStart"/>
      <w:r w:rsidRPr="00DE48B0">
        <w:t>vv</w:t>
      </w:r>
      <w:proofErr w:type="spellEnd"/>
      <w:r w:rsidRPr="00DE48B0">
        <w:t>)</w:t>
      </w:r>
      <w:r w:rsidRPr="00DE48B0">
        <w:br/>
        <w:t>• geração F1: todas amarelas (</w:t>
      </w:r>
      <w:proofErr w:type="spellStart"/>
      <w:r w:rsidRPr="00DE48B0">
        <w:t>Vv</w:t>
      </w:r>
      <w:proofErr w:type="spellEnd"/>
      <w:r w:rsidRPr="00DE48B0">
        <w:t>)</w:t>
      </w:r>
      <w:r w:rsidRPr="00DE48B0">
        <w:br/>
        <w:t xml:space="preserve">• geração F2: proporção de </w:t>
      </w:r>
      <w:r w:rsidRPr="00DE48B0">
        <w:rPr>
          <w:b/>
          <w:bCs/>
        </w:rPr>
        <w:t>3 amarelas para 1 verde</w:t>
      </w:r>
    </w:p>
    <w:p w14:paraId="17505699" w14:textId="77777777" w:rsidR="00DE48B0" w:rsidRPr="00DE48B0" w:rsidRDefault="00DE48B0" w:rsidP="00DE48B0">
      <w:r w:rsidRPr="00DE48B0">
        <w:t>Dominância e recessividade</w:t>
      </w:r>
    </w:p>
    <w:p w14:paraId="0016EAAD" w14:textId="77777777" w:rsidR="00DE48B0" w:rsidRDefault="00DE48B0" w:rsidP="00DE48B0">
      <w:r w:rsidRPr="00DE48B0">
        <w:lastRenderedPageBreak/>
        <w:t xml:space="preserve">• </w:t>
      </w:r>
      <w:r w:rsidRPr="00DE48B0">
        <w:rPr>
          <w:b/>
          <w:bCs/>
        </w:rPr>
        <w:t>Alelo dominante</w:t>
      </w:r>
      <w:r w:rsidRPr="00DE48B0">
        <w:t xml:space="preserve"> – manifesta-se mesmo em dose única (letra maiúscula)</w:t>
      </w:r>
      <w:r w:rsidRPr="00DE48B0">
        <w:br/>
        <w:t xml:space="preserve">• </w:t>
      </w:r>
      <w:r w:rsidRPr="00DE48B0">
        <w:rPr>
          <w:b/>
          <w:bCs/>
        </w:rPr>
        <w:t>Alelo recessivo</w:t>
      </w:r>
      <w:r w:rsidRPr="00DE48B0">
        <w:t xml:space="preserve"> – manifesta-se apenas em dose dupla (letra minúscula)</w:t>
      </w:r>
    </w:p>
    <w:p w14:paraId="652BBEE7" w14:textId="5F028FF7" w:rsidR="00DE48B0" w:rsidRPr="00DE48B0" w:rsidRDefault="00DE48B0" w:rsidP="00DE48B0">
      <w:pPr>
        <w:jc w:val="center"/>
      </w:pPr>
      <w:r>
        <w:rPr>
          <w:noProof/>
        </w:rPr>
        <w:drawing>
          <wp:inline distT="0" distB="0" distL="0" distR="0" wp14:anchorId="591237FC" wp14:editId="329D2A9F">
            <wp:extent cx="2948940" cy="1865194"/>
            <wp:effectExtent l="0" t="0" r="3810" b="1905"/>
            <wp:docPr id="1514263174" name="Imagem 2" descr="Leis de Mendel: resumo e contribuição para a Genética - Toda Maté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is de Mendel: resumo e contribuição para a Genética - Toda Matéri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925" cy="187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35A014" w14:textId="77777777" w:rsidR="00DE48B0" w:rsidRPr="00DE48B0" w:rsidRDefault="00DE48B0" w:rsidP="00DE48B0">
      <w:r w:rsidRPr="00DE48B0">
        <w:t xml:space="preserve">Por isso, mesmo com um alelo recessivo presente, o dominante pode determinar o </w:t>
      </w:r>
      <w:r w:rsidRPr="00DE48B0">
        <w:rPr>
          <w:b/>
          <w:bCs/>
        </w:rPr>
        <w:t>fenótipo</w:t>
      </w:r>
      <w:r w:rsidRPr="00DE48B0">
        <w:t>.</w:t>
      </w:r>
    </w:p>
    <w:p w14:paraId="464ADFB5" w14:textId="77777777" w:rsidR="00DE48B0" w:rsidRPr="00DE48B0" w:rsidRDefault="00DE48B0" w:rsidP="00DE48B0">
      <w:pPr>
        <w:rPr>
          <w:b/>
          <w:bCs/>
        </w:rPr>
      </w:pPr>
      <w:r w:rsidRPr="00DE48B0">
        <w:rPr>
          <w:b/>
          <w:bCs/>
        </w:rPr>
        <w:t>Lei do monoibridismo</w:t>
      </w:r>
    </w:p>
    <w:p w14:paraId="4174EBFA" w14:textId="77777777" w:rsidR="00DE48B0" w:rsidRPr="00DE48B0" w:rsidRDefault="00DE48B0" w:rsidP="00DE48B0">
      <w:r w:rsidRPr="00DE48B0">
        <w:t xml:space="preserve">Essa lei analisa a herança de </w:t>
      </w:r>
      <w:r w:rsidRPr="00DE48B0">
        <w:rPr>
          <w:b/>
          <w:bCs/>
        </w:rPr>
        <w:t>uma única característica</w:t>
      </w:r>
      <w:r w:rsidRPr="00DE48B0">
        <w:t xml:space="preserve">, como a cor da semente. Ela confirma a proporção de </w:t>
      </w:r>
      <w:r w:rsidRPr="00DE48B0">
        <w:rPr>
          <w:b/>
          <w:bCs/>
        </w:rPr>
        <w:t>3:1</w:t>
      </w:r>
      <w:r w:rsidRPr="00DE48B0">
        <w:t xml:space="preserve"> na geração F2.</w:t>
      </w:r>
    </w:p>
    <w:p w14:paraId="3D8DB98D" w14:textId="25C28027" w:rsidR="00DE48B0" w:rsidRPr="00DE48B0" w:rsidRDefault="00DE48B0" w:rsidP="00DE48B0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5FCB33" wp14:editId="3D5DE154">
            <wp:simplePos x="0" y="0"/>
            <wp:positionH relativeFrom="column">
              <wp:posOffset>3905250</wp:posOffset>
            </wp:positionH>
            <wp:positionV relativeFrom="paragraph">
              <wp:posOffset>151765</wp:posOffset>
            </wp:positionV>
            <wp:extent cx="2011680" cy="2278380"/>
            <wp:effectExtent l="0" t="0" r="7620" b="7620"/>
            <wp:wrapSquare wrapText="bothSides"/>
            <wp:docPr id="90003614" name="Imagem 3" descr="Segunda lei de Mendel - Agron Agronegócio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gunda lei de Mendel - Agron Agronegócios Onli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E48B0">
        <w:rPr>
          <w:b/>
          <w:bCs/>
        </w:rPr>
        <w:t>2ª Lei de Mendel</w:t>
      </w:r>
    </w:p>
    <w:p w14:paraId="01142700" w14:textId="4D6E61FD" w:rsidR="00DE48B0" w:rsidRPr="00DE48B0" w:rsidRDefault="00DE48B0" w:rsidP="00DE48B0">
      <w:r w:rsidRPr="00DE48B0">
        <w:t xml:space="preserve">A </w:t>
      </w:r>
      <w:r w:rsidRPr="00DE48B0">
        <w:rPr>
          <w:b/>
          <w:bCs/>
        </w:rPr>
        <w:t>Segunda Lei de Mendel</w:t>
      </w:r>
      <w:r w:rsidRPr="00DE48B0">
        <w:t xml:space="preserve">, ou </w:t>
      </w:r>
      <w:r w:rsidRPr="00DE48B0">
        <w:rPr>
          <w:b/>
          <w:bCs/>
        </w:rPr>
        <w:t>lei da segregação independente</w:t>
      </w:r>
      <w:r w:rsidRPr="00DE48B0">
        <w:t>, afirma que:</w:t>
      </w:r>
    </w:p>
    <w:p w14:paraId="7D28D721" w14:textId="6399FE6D" w:rsidR="00DE48B0" w:rsidRPr="00DE48B0" w:rsidRDefault="00DE48B0" w:rsidP="00DE48B0">
      <w:r w:rsidRPr="00DE48B0">
        <w:t xml:space="preserve">Os fatores de diferentes características são transmitidos de forma </w:t>
      </w:r>
      <w:r w:rsidRPr="00DE48B0">
        <w:rPr>
          <w:b/>
          <w:bCs/>
        </w:rPr>
        <w:t>independente</w:t>
      </w:r>
      <w:r w:rsidRPr="00DE48B0">
        <w:t xml:space="preserve">. </w:t>
      </w:r>
    </w:p>
    <w:p w14:paraId="22D20CAB" w14:textId="77777777" w:rsidR="00DE48B0" w:rsidRPr="00DE48B0" w:rsidRDefault="00DE48B0" w:rsidP="00DE48B0">
      <w:r w:rsidRPr="00DE48B0">
        <w:t>Exemplo:</w:t>
      </w:r>
    </w:p>
    <w:p w14:paraId="6F3CCEEA" w14:textId="77777777" w:rsidR="00DE48B0" w:rsidRPr="00DE48B0" w:rsidRDefault="00DE48B0" w:rsidP="00DE48B0">
      <w:r w:rsidRPr="00DE48B0">
        <w:t>• cor da semente (amarela ou verde)</w:t>
      </w:r>
      <w:r w:rsidRPr="00DE48B0">
        <w:br/>
        <w:t>• textura (lisa ou rugosa)</w:t>
      </w:r>
    </w:p>
    <w:p w14:paraId="0ADADC33" w14:textId="77777777" w:rsidR="00DE48B0" w:rsidRPr="00DE48B0" w:rsidRDefault="00DE48B0" w:rsidP="00DE48B0">
      <w:r w:rsidRPr="00DE48B0">
        <w:t xml:space="preserve">A combinação dessas características gera diferentes possibilidades, com proporções como </w:t>
      </w:r>
      <w:r w:rsidRPr="00DE48B0">
        <w:rPr>
          <w:b/>
          <w:bCs/>
        </w:rPr>
        <w:t>9:3:3:1</w:t>
      </w:r>
      <w:r w:rsidRPr="00DE48B0">
        <w:t>.</w:t>
      </w:r>
    </w:p>
    <w:p w14:paraId="093E474E" w14:textId="77777777" w:rsidR="00DE48B0" w:rsidRPr="00DE48B0" w:rsidRDefault="00DE48B0" w:rsidP="00DE48B0">
      <w:pPr>
        <w:rPr>
          <w:b/>
          <w:bCs/>
        </w:rPr>
      </w:pPr>
      <w:r w:rsidRPr="00DE48B0">
        <w:rPr>
          <w:b/>
          <w:bCs/>
        </w:rPr>
        <w:t>Probabilidade genética</w:t>
      </w:r>
    </w:p>
    <w:p w14:paraId="35422659" w14:textId="77777777" w:rsidR="00DE48B0" w:rsidRPr="00DE48B0" w:rsidRDefault="00DE48B0" w:rsidP="00DE48B0">
      <w:r w:rsidRPr="00DE48B0">
        <w:t xml:space="preserve">A herança genética pode ser analisada com base em </w:t>
      </w:r>
      <w:r w:rsidRPr="00DE48B0">
        <w:rPr>
          <w:b/>
          <w:bCs/>
        </w:rPr>
        <w:t>probabilidade</w:t>
      </w:r>
      <w:r w:rsidRPr="00DE48B0">
        <w:t>. Cada característica é transmitida de forma independente, permitindo prever as chances de um indivíduo apresentar determinada característica.</w:t>
      </w:r>
    </w:p>
    <w:p w14:paraId="45C5E1D9" w14:textId="77777777" w:rsidR="00DE48B0" w:rsidRPr="00DE48B0" w:rsidRDefault="00DE48B0" w:rsidP="00DE48B0">
      <w:r w:rsidRPr="00DE48B0">
        <w:t>Síntese da Aula</w:t>
      </w:r>
    </w:p>
    <w:p w14:paraId="5376208A" w14:textId="77777777" w:rsidR="00DE48B0" w:rsidRPr="00DE48B0" w:rsidRDefault="00DE48B0" w:rsidP="00DE48B0">
      <w:r w:rsidRPr="00DE48B0">
        <w:t xml:space="preserve">As </w:t>
      </w:r>
      <w:r w:rsidRPr="00DE48B0">
        <w:rPr>
          <w:b/>
          <w:bCs/>
        </w:rPr>
        <w:t>Leis de Mendel</w:t>
      </w:r>
      <w:r w:rsidRPr="00DE48B0">
        <w:t xml:space="preserve"> explicam como as características hereditárias são transmitidas entre gerações. A </w:t>
      </w:r>
      <w:r w:rsidRPr="00DE48B0">
        <w:rPr>
          <w:b/>
          <w:bCs/>
        </w:rPr>
        <w:t>1ª lei</w:t>
      </w:r>
      <w:r w:rsidRPr="00DE48B0">
        <w:t xml:space="preserve"> trata da separação dos alelos, enquanto a </w:t>
      </w:r>
      <w:r w:rsidRPr="00DE48B0">
        <w:rPr>
          <w:b/>
          <w:bCs/>
        </w:rPr>
        <w:t>2ª lei</w:t>
      </w:r>
      <w:r w:rsidRPr="00DE48B0">
        <w:t xml:space="preserve"> aborda a transmissão independente das características. Esses princípios são fundamentais para compreender a </w:t>
      </w:r>
      <w:r w:rsidRPr="00DE48B0">
        <w:rPr>
          <w:b/>
          <w:bCs/>
        </w:rPr>
        <w:t>genética moderna</w:t>
      </w:r>
      <w:r w:rsidRPr="00DE48B0">
        <w:t xml:space="preserve"> e a diversidade dos seres vivos.</w:t>
      </w:r>
    </w:p>
    <w:p w14:paraId="75CB3EBF" w14:textId="77777777" w:rsidR="00DE48B0" w:rsidRPr="00DE48B0" w:rsidRDefault="00DE48B0" w:rsidP="00DE48B0">
      <w:r w:rsidRPr="00DE48B0">
        <w:t>Referência Bibliográfica</w:t>
      </w:r>
    </w:p>
    <w:p w14:paraId="113325D1" w14:textId="77777777" w:rsidR="00DE48B0" w:rsidRPr="00DE48B0" w:rsidRDefault="00DE48B0" w:rsidP="00DE48B0">
      <w:r w:rsidRPr="00DE48B0">
        <w:t xml:space="preserve">BRASIL. Ministério da Educação. </w:t>
      </w:r>
      <w:r w:rsidRPr="00DE48B0">
        <w:rPr>
          <w:b/>
          <w:bCs/>
        </w:rPr>
        <w:t>Base Nacional Comum Curricular</w:t>
      </w:r>
      <w:r w:rsidRPr="00DE48B0">
        <w:t>. Brasília: MEC, 2018.</w:t>
      </w:r>
    </w:p>
    <w:p w14:paraId="723E8349" w14:textId="77777777" w:rsidR="00DE48B0" w:rsidRPr="00DE48B0" w:rsidRDefault="00DE48B0" w:rsidP="00DE48B0">
      <w:r w:rsidRPr="00DE48B0">
        <w:lastRenderedPageBreak/>
        <w:t xml:space="preserve">MICHELAN, Vanessa; ANDRADE, Elisangela. </w:t>
      </w:r>
      <w:r w:rsidRPr="00DE48B0">
        <w:rPr>
          <w:b/>
          <w:bCs/>
        </w:rPr>
        <w:t>Superação! Ciências – 9º Ano</w:t>
      </w:r>
      <w:r w:rsidRPr="00DE48B0">
        <w:t>. São Paulo: Moderna, 2022.</w:t>
      </w:r>
    </w:p>
    <w:p w14:paraId="291A71CA" w14:textId="77777777" w:rsidR="004C3CEC" w:rsidRPr="004C3CEC" w:rsidRDefault="004C3CEC" w:rsidP="004C3CEC"/>
    <w:sectPr w:rsidR="004C3CEC" w:rsidRPr="004C3CEC" w:rsidSect="001C19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B8983" w14:textId="77777777" w:rsidR="00D202E4" w:rsidRDefault="00D202E4" w:rsidP="00871101">
      <w:pPr>
        <w:spacing w:after="0" w:line="240" w:lineRule="auto"/>
      </w:pPr>
      <w:r>
        <w:separator/>
      </w:r>
    </w:p>
  </w:endnote>
  <w:endnote w:type="continuationSeparator" w:id="0">
    <w:p w14:paraId="4013875E" w14:textId="77777777" w:rsidR="00D202E4" w:rsidRDefault="00D202E4" w:rsidP="00871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Condensed-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94D6" w14:textId="77777777" w:rsidR="00871101" w:rsidRDefault="0087110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03520" w14:textId="77777777" w:rsidR="00871101" w:rsidRDefault="0087110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4ADF1" w14:textId="77777777" w:rsidR="00871101" w:rsidRDefault="008711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B0C02" w14:textId="77777777" w:rsidR="00D202E4" w:rsidRDefault="00D202E4" w:rsidP="00871101">
      <w:pPr>
        <w:spacing w:after="0" w:line="240" w:lineRule="auto"/>
      </w:pPr>
      <w:r>
        <w:separator/>
      </w:r>
    </w:p>
  </w:footnote>
  <w:footnote w:type="continuationSeparator" w:id="0">
    <w:p w14:paraId="14455CB9" w14:textId="77777777" w:rsidR="00D202E4" w:rsidRDefault="00D202E4" w:rsidP="00871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1474E" w14:textId="77777777" w:rsidR="00871101" w:rsidRDefault="0087110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62DB7" w14:textId="133FE31B" w:rsidR="00871101" w:rsidRDefault="0087110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F83BE8" wp14:editId="78925383">
          <wp:simplePos x="0" y="0"/>
          <wp:positionH relativeFrom="page">
            <wp:align>left</wp:align>
          </wp:positionH>
          <wp:positionV relativeFrom="paragraph">
            <wp:posOffset>-419735</wp:posOffset>
          </wp:positionV>
          <wp:extent cx="7553325" cy="10642600"/>
          <wp:effectExtent l="0" t="0" r="9525" b="635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4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48C1B" w14:textId="77777777" w:rsidR="00871101" w:rsidRDefault="008711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1250"/>
    <w:multiLevelType w:val="hybridMultilevel"/>
    <w:tmpl w:val="7A0C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717E8"/>
    <w:multiLevelType w:val="multilevel"/>
    <w:tmpl w:val="944A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5B28C1"/>
    <w:multiLevelType w:val="multilevel"/>
    <w:tmpl w:val="801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9438782">
    <w:abstractNumId w:val="1"/>
  </w:num>
  <w:num w:numId="2" w16cid:durableId="721446325">
    <w:abstractNumId w:val="2"/>
  </w:num>
  <w:num w:numId="3" w16cid:durableId="45626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44ADD"/>
    <w:rsid w:val="0007135E"/>
    <w:rsid w:val="00076633"/>
    <w:rsid w:val="00114426"/>
    <w:rsid w:val="001516C8"/>
    <w:rsid w:val="0017354F"/>
    <w:rsid w:val="00176078"/>
    <w:rsid w:val="0019756C"/>
    <w:rsid w:val="001C19BC"/>
    <w:rsid w:val="001E7B5F"/>
    <w:rsid w:val="0020266C"/>
    <w:rsid w:val="00231372"/>
    <w:rsid w:val="00277080"/>
    <w:rsid w:val="00300E42"/>
    <w:rsid w:val="00374A3F"/>
    <w:rsid w:val="00393785"/>
    <w:rsid w:val="003D329A"/>
    <w:rsid w:val="004C3CEC"/>
    <w:rsid w:val="005B03C9"/>
    <w:rsid w:val="005B2807"/>
    <w:rsid w:val="005C5757"/>
    <w:rsid w:val="006210F6"/>
    <w:rsid w:val="006247F4"/>
    <w:rsid w:val="006E3173"/>
    <w:rsid w:val="00700316"/>
    <w:rsid w:val="00703D21"/>
    <w:rsid w:val="00717297"/>
    <w:rsid w:val="007F1FB5"/>
    <w:rsid w:val="00871101"/>
    <w:rsid w:val="008E44CB"/>
    <w:rsid w:val="00906778"/>
    <w:rsid w:val="00914A22"/>
    <w:rsid w:val="00931A00"/>
    <w:rsid w:val="00934F6B"/>
    <w:rsid w:val="00972B9C"/>
    <w:rsid w:val="009D2F6E"/>
    <w:rsid w:val="00A57C84"/>
    <w:rsid w:val="00AC0B2D"/>
    <w:rsid w:val="00AC7502"/>
    <w:rsid w:val="00AE2C5F"/>
    <w:rsid w:val="00B417BA"/>
    <w:rsid w:val="00BD244F"/>
    <w:rsid w:val="00C50520"/>
    <w:rsid w:val="00C6700D"/>
    <w:rsid w:val="00CD066E"/>
    <w:rsid w:val="00D15469"/>
    <w:rsid w:val="00D202E4"/>
    <w:rsid w:val="00D502D2"/>
    <w:rsid w:val="00DA4F47"/>
    <w:rsid w:val="00DC46F7"/>
    <w:rsid w:val="00DE48B0"/>
    <w:rsid w:val="00E124D4"/>
    <w:rsid w:val="00E15494"/>
    <w:rsid w:val="00E5063F"/>
    <w:rsid w:val="00E55393"/>
    <w:rsid w:val="00E82693"/>
    <w:rsid w:val="00F24B29"/>
    <w:rsid w:val="00F335BB"/>
    <w:rsid w:val="00F86BC1"/>
    <w:rsid w:val="00F9436E"/>
    <w:rsid w:val="00FA752D"/>
    <w:rsid w:val="00FB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86BC1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86BC1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71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1101"/>
  </w:style>
  <w:style w:type="paragraph" w:styleId="Rodap">
    <w:name w:val="footer"/>
    <w:basedOn w:val="Normal"/>
    <w:link w:val="RodapChar"/>
    <w:uiPriority w:val="99"/>
    <w:unhideWhenUsed/>
    <w:rsid w:val="00871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1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509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Lívio Batista</cp:lastModifiedBy>
  <cp:revision>25</cp:revision>
  <dcterms:created xsi:type="dcterms:W3CDTF">2026-03-04T19:03:00Z</dcterms:created>
  <dcterms:modified xsi:type="dcterms:W3CDTF">2026-03-26T13:19:00Z</dcterms:modified>
</cp:coreProperties>
</file>