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56E4316" w14:textId="17656C39" w:rsidR="00C755A9" w:rsidRPr="00285F8A" w:rsidRDefault="00C755A9" w:rsidP="00C755A9">
      <w:pPr>
        <w:autoSpaceDE w:val="0"/>
        <w:autoSpaceDN w:val="0"/>
        <w:adjustRightInd w:val="0"/>
        <w:spacing w:after="0" w:line="360" w:lineRule="auto"/>
        <w:ind w:right="-1701"/>
        <w:jc w:val="both"/>
        <w:rPr>
          <w:rFonts w:ascii="Arial" w:hAnsi="Arial" w:cs="Arial"/>
          <w:b/>
          <w:bCs/>
          <w:noProof/>
          <w:color w:val="000000" w:themeColor="text1"/>
          <w:sz w:val="24"/>
          <w:szCs w:val="24"/>
        </w:rPr>
      </w:pPr>
      <w:r w:rsidRPr="00285F8A">
        <w:rPr>
          <w:rFonts w:ascii="Arial" w:hAnsi="Arial" w:cs="Arial"/>
          <w:b/>
          <w:bCs/>
          <w:noProof/>
          <w:color w:val="000000" w:themeColor="text1"/>
          <w:sz w:val="24"/>
          <w:szCs w:val="24"/>
        </w:rPr>
        <w:t>HABILIDADE: EF08HI0</w:t>
      </w:r>
      <w:r>
        <w:rPr>
          <w:rFonts w:ascii="Arial" w:hAnsi="Arial" w:cs="Arial"/>
          <w:b/>
          <w:bCs/>
          <w:noProof/>
          <w:color w:val="000000" w:themeColor="text1"/>
          <w:sz w:val="24"/>
          <w:szCs w:val="24"/>
        </w:rPr>
        <w:t>5</w:t>
      </w:r>
    </w:p>
    <w:p w14:paraId="22109AE1" w14:textId="1578191F" w:rsidR="00C755A9" w:rsidRDefault="00C755A9" w:rsidP="000D40B1">
      <w:pPr>
        <w:autoSpaceDE w:val="0"/>
        <w:autoSpaceDN w:val="0"/>
        <w:adjustRightInd w:val="0"/>
        <w:spacing w:after="0" w:line="360" w:lineRule="auto"/>
        <w:ind w:right="-1701"/>
        <w:jc w:val="both"/>
        <w:rPr>
          <w:rFonts w:ascii="Arial" w:hAnsi="Arial" w:cs="Arial"/>
          <w:noProof/>
          <w:color w:val="000000" w:themeColor="text1"/>
          <w:sz w:val="24"/>
          <w:szCs w:val="24"/>
        </w:rPr>
      </w:pPr>
      <w:r w:rsidRPr="00285F8A">
        <w:rPr>
          <w:rFonts w:ascii="Arial" w:hAnsi="Arial" w:cs="Arial"/>
          <w:b/>
          <w:bCs/>
          <w:noProof/>
          <w:color w:val="000000" w:themeColor="text1"/>
          <w:sz w:val="24"/>
          <w:szCs w:val="24"/>
        </w:rPr>
        <w:t xml:space="preserve">UNIDADES TEMÁTICAS: </w:t>
      </w:r>
      <w:r w:rsidR="000D40B1" w:rsidRPr="000D40B1">
        <w:rPr>
          <w:rFonts w:ascii="Arial" w:hAnsi="Arial" w:cs="Arial"/>
          <w:noProof/>
          <w:color w:val="000000" w:themeColor="text1"/>
          <w:sz w:val="24"/>
          <w:szCs w:val="24"/>
        </w:rPr>
        <w:t>O mundo contemporâneo:</w:t>
      </w:r>
      <w:r w:rsidR="000D40B1">
        <w:rPr>
          <w:rFonts w:ascii="Arial" w:hAnsi="Arial" w:cs="Arial"/>
          <w:noProof/>
          <w:color w:val="000000" w:themeColor="text1"/>
          <w:sz w:val="24"/>
          <w:szCs w:val="24"/>
        </w:rPr>
        <w:t xml:space="preserve"> </w:t>
      </w:r>
      <w:r w:rsidR="000D40B1" w:rsidRPr="000D40B1">
        <w:rPr>
          <w:rFonts w:ascii="Arial" w:hAnsi="Arial" w:cs="Arial"/>
          <w:noProof/>
          <w:color w:val="000000" w:themeColor="text1"/>
          <w:sz w:val="24"/>
          <w:szCs w:val="24"/>
        </w:rPr>
        <w:t>o Antigo</w:t>
      </w:r>
      <w:r w:rsidR="000D40B1">
        <w:rPr>
          <w:rFonts w:ascii="Arial" w:hAnsi="Arial" w:cs="Arial"/>
          <w:noProof/>
          <w:color w:val="000000" w:themeColor="text1"/>
          <w:sz w:val="24"/>
          <w:szCs w:val="24"/>
        </w:rPr>
        <w:t xml:space="preserve"> </w:t>
      </w:r>
      <w:r w:rsidR="000D40B1" w:rsidRPr="000D40B1">
        <w:rPr>
          <w:rFonts w:ascii="Arial" w:hAnsi="Arial" w:cs="Arial"/>
          <w:noProof/>
          <w:color w:val="000000" w:themeColor="text1"/>
          <w:sz w:val="24"/>
          <w:szCs w:val="24"/>
        </w:rPr>
        <w:t>Regime em crise</w:t>
      </w:r>
    </w:p>
    <w:p w14:paraId="6C042C74" w14:textId="51DCF40C" w:rsidR="00C755A9" w:rsidRPr="00C755A9" w:rsidRDefault="00C755A9" w:rsidP="00C755A9">
      <w:pPr>
        <w:autoSpaceDE w:val="0"/>
        <w:autoSpaceDN w:val="0"/>
        <w:adjustRightInd w:val="0"/>
        <w:spacing w:after="0" w:line="360" w:lineRule="auto"/>
        <w:ind w:right="-1701"/>
        <w:jc w:val="both"/>
        <w:rPr>
          <w:rFonts w:ascii="Arial" w:hAnsi="Arial" w:cs="Arial"/>
          <w:noProof/>
          <w:color w:val="000000" w:themeColor="text1"/>
          <w:sz w:val="24"/>
          <w:szCs w:val="24"/>
        </w:rPr>
      </w:pPr>
      <w:r w:rsidRPr="00285F8A">
        <w:rPr>
          <w:rFonts w:ascii="Arial" w:hAnsi="Arial" w:cs="Arial"/>
          <w:b/>
          <w:bCs/>
          <w:noProof/>
          <w:color w:val="000000" w:themeColor="text1"/>
          <w:sz w:val="24"/>
          <w:szCs w:val="24"/>
        </w:rPr>
        <w:t xml:space="preserve">OBJETO DE CONHECIMENTO: </w:t>
      </w:r>
      <w:r w:rsidRPr="00C755A9">
        <w:rPr>
          <w:rFonts w:ascii="Arial" w:hAnsi="Arial" w:cs="Arial"/>
          <w:noProof/>
          <w:color w:val="000000" w:themeColor="text1"/>
          <w:sz w:val="24"/>
          <w:szCs w:val="24"/>
        </w:rPr>
        <w:t>Rebeliões na América</w:t>
      </w:r>
      <w:r>
        <w:rPr>
          <w:rFonts w:ascii="Arial" w:hAnsi="Arial" w:cs="Arial"/>
          <w:noProof/>
          <w:color w:val="000000" w:themeColor="text1"/>
          <w:sz w:val="24"/>
          <w:szCs w:val="24"/>
        </w:rPr>
        <w:t xml:space="preserve"> </w:t>
      </w:r>
      <w:r w:rsidRPr="00C755A9">
        <w:rPr>
          <w:rFonts w:ascii="Arial" w:hAnsi="Arial" w:cs="Arial"/>
          <w:noProof/>
          <w:color w:val="000000" w:themeColor="text1"/>
          <w:sz w:val="24"/>
          <w:szCs w:val="24"/>
        </w:rPr>
        <w:t>portuguesa: as conjurações</w:t>
      </w:r>
    </w:p>
    <w:p w14:paraId="2A464E26" w14:textId="772A470A" w:rsidR="00096AA2" w:rsidRPr="00096AA2" w:rsidRDefault="00C755A9" w:rsidP="00C755A9">
      <w:pPr>
        <w:autoSpaceDE w:val="0"/>
        <w:autoSpaceDN w:val="0"/>
        <w:adjustRightInd w:val="0"/>
        <w:spacing w:after="0" w:line="360" w:lineRule="auto"/>
        <w:ind w:right="-1701"/>
        <w:jc w:val="both"/>
        <w:rPr>
          <w:rFonts w:ascii="Arial" w:hAnsi="Arial" w:cs="Arial"/>
          <w:sz w:val="24"/>
          <w:szCs w:val="24"/>
        </w:rPr>
      </w:pPr>
      <w:r w:rsidRPr="00C755A9">
        <w:rPr>
          <w:rFonts w:ascii="Arial" w:hAnsi="Arial" w:cs="Arial"/>
          <w:noProof/>
          <w:color w:val="000000" w:themeColor="text1"/>
          <w:sz w:val="24"/>
          <w:szCs w:val="24"/>
        </w:rPr>
        <w:t>mineira e baiana</w:t>
      </w:r>
    </w:p>
    <w:p w14:paraId="33167014" w14:textId="3030C2CE" w:rsidR="008D2545" w:rsidRPr="008D2545" w:rsidRDefault="00E57706" w:rsidP="006B11DB">
      <w:pPr>
        <w:spacing w:after="120" w:line="360" w:lineRule="auto"/>
        <w:ind w:left="142" w:right="-1701"/>
        <w:jc w:val="both"/>
        <w:rPr>
          <w:rFonts w:ascii="Arial" w:eastAsia="Arial Narrow" w:hAnsi="Arial" w:cs="Arial"/>
          <w:sz w:val="24"/>
          <w:szCs w:val="24"/>
        </w:rPr>
      </w:pPr>
      <w:r w:rsidRPr="00096AA2">
        <w:rPr>
          <w:rFonts w:ascii="Arial" w:eastAsia="Arial Narrow" w:hAnsi="Arial" w:cs="Arial"/>
          <w:b/>
          <w:bCs/>
          <w:sz w:val="24"/>
          <w:szCs w:val="24"/>
        </w:rPr>
        <w:t>01.</w:t>
      </w:r>
      <w:r w:rsidRPr="00096AA2">
        <w:rPr>
          <w:rFonts w:ascii="Arial" w:eastAsia="Arial Narrow" w:hAnsi="Arial" w:cs="Arial"/>
          <w:sz w:val="24"/>
          <w:szCs w:val="24"/>
        </w:rPr>
        <w:t xml:space="preserve">  </w:t>
      </w:r>
      <w:r w:rsidR="008D2545" w:rsidRPr="008D2545">
        <w:rPr>
          <w:rFonts w:ascii="Arial" w:eastAsia="Arial Narrow" w:hAnsi="Arial" w:cs="Arial"/>
          <w:sz w:val="24"/>
          <w:szCs w:val="24"/>
        </w:rPr>
        <w:t>Entre as medidas pombalinas para o Brasil, podemos destacar:</w:t>
      </w:r>
    </w:p>
    <w:p w14:paraId="04EC9E4A" w14:textId="3487E12E" w:rsidR="008D2545" w:rsidRPr="008D2545" w:rsidRDefault="008D2545" w:rsidP="006B11DB">
      <w:pPr>
        <w:spacing w:after="120" w:line="360" w:lineRule="auto"/>
        <w:ind w:left="142" w:right="-1701"/>
        <w:jc w:val="both"/>
        <w:rPr>
          <w:rFonts w:ascii="Arial" w:eastAsia="Arial Narrow" w:hAnsi="Arial" w:cs="Arial"/>
          <w:sz w:val="24"/>
          <w:szCs w:val="24"/>
        </w:rPr>
      </w:pPr>
      <w:r>
        <w:rPr>
          <w:rFonts w:ascii="Arial" w:eastAsia="Arial Narrow" w:hAnsi="Arial" w:cs="Arial"/>
          <w:sz w:val="24"/>
          <w:szCs w:val="24"/>
        </w:rPr>
        <w:t>a) A</w:t>
      </w:r>
      <w:r w:rsidRPr="008D2545">
        <w:rPr>
          <w:rFonts w:ascii="Arial" w:eastAsia="Arial Narrow" w:hAnsi="Arial" w:cs="Arial"/>
          <w:sz w:val="24"/>
          <w:szCs w:val="24"/>
        </w:rPr>
        <w:t xml:space="preserve"> criação do regime de capitanias hereditárias.  </w:t>
      </w:r>
    </w:p>
    <w:p w14:paraId="6BA78567" w14:textId="47B092AB" w:rsidR="008D2545" w:rsidRPr="008D2545" w:rsidRDefault="008D2545" w:rsidP="006B11DB">
      <w:pPr>
        <w:spacing w:after="120" w:line="360" w:lineRule="auto"/>
        <w:ind w:left="142" w:right="-1701"/>
        <w:jc w:val="both"/>
        <w:rPr>
          <w:rFonts w:ascii="Arial" w:eastAsia="Arial Narrow" w:hAnsi="Arial" w:cs="Arial"/>
          <w:sz w:val="24"/>
          <w:szCs w:val="24"/>
        </w:rPr>
      </w:pPr>
      <w:r>
        <w:rPr>
          <w:rFonts w:ascii="Arial" w:eastAsia="Arial Narrow" w:hAnsi="Arial" w:cs="Arial"/>
          <w:sz w:val="24"/>
          <w:szCs w:val="24"/>
        </w:rPr>
        <w:t>b) O</w:t>
      </w:r>
      <w:r w:rsidRPr="008D2545">
        <w:rPr>
          <w:rFonts w:ascii="Arial" w:eastAsia="Arial Narrow" w:hAnsi="Arial" w:cs="Arial"/>
          <w:sz w:val="24"/>
          <w:szCs w:val="24"/>
        </w:rPr>
        <w:t xml:space="preserve"> incentivo à atuação da ordem religiosa dos jesuítas junto aos colonos brasileiros. </w:t>
      </w:r>
    </w:p>
    <w:p w14:paraId="176CD665" w14:textId="255DD174" w:rsidR="008D2545" w:rsidRPr="008D2545" w:rsidRDefault="008D2545" w:rsidP="006B11DB">
      <w:pPr>
        <w:spacing w:after="120" w:line="360" w:lineRule="auto"/>
        <w:ind w:left="142" w:right="-1701"/>
        <w:jc w:val="both"/>
        <w:rPr>
          <w:rFonts w:ascii="Arial" w:eastAsia="Arial Narrow" w:hAnsi="Arial" w:cs="Arial"/>
          <w:sz w:val="24"/>
          <w:szCs w:val="24"/>
        </w:rPr>
      </w:pPr>
      <w:r>
        <w:rPr>
          <w:rFonts w:ascii="Arial" w:eastAsia="Arial Narrow" w:hAnsi="Arial" w:cs="Arial"/>
          <w:sz w:val="24"/>
          <w:szCs w:val="24"/>
        </w:rPr>
        <w:t>c) O</w:t>
      </w:r>
      <w:r w:rsidRPr="008D2545">
        <w:rPr>
          <w:rFonts w:ascii="Arial" w:eastAsia="Arial Narrow" w:hAnsi="Arial" w:cs="Arial"/>
          <w:sz w:val="24"/>
          <w:szCs w:val="24"/>
        </w:rPr>
        <w:t xml:space="preserve"> fim do pacto colonial e redução drástica no valor dos impostos. </w:t>
      </w:r>
    </w:p>
    <w:p w14:paraId="64B93124" w14:textId="0D1E9001" w:rsidR="0038569E" w:rsidRDefault="008D2545" w:rsidP="006B11DB">
      <w:pPr>
        <w:spacing w:after="120" w:line="360" w:lineRule="auto"/>
        <w:ind w:left="142" w:right="-1701"/>
        <w:jc w:val="both"/>
        <w:rPr>
          <w:rFonts w:ascii="Arial" w:eastAsia="Arial Narrow" w:hAnsi="Arial" w:cs="Arial"/>
          <w:sz w:val="24"/>
          <w:szCs w:val="24"/>
        </w:rPr>
      </w:pPr>
      <w:r>
        <w:rPr>
          <w:rFonts w:ascii="Arial" w:eastAsia="Arial Narrow" w:hAnsi="Arial" w:cs="Arial"/>
          <w:sz w:val="24"/>
          <w:szCs w:val="24"/>
        </w:rPr>
        <w:t>d) A</w:t>
      </w:r>
      <w:r w:rsidRPr="008D2545">
        <w:rPr>
          <w:rFonts w:ascii="Arial" w:eastAsia="Arial Narrow" w:hAnsi="Arial" w:cs="Arial"/>
          <w:sz w:val="24"/>
          <w:szCs w:val="24"/>
        </w:rPr>
        <w:t xml:space="preserve"> transferência da sede do governo-geral da colônia para o Rio de Janeiro.</w:t>
      </w:r>
    </w:p>
    <w:p w14:paraId="554DBA1C" w14:textId="77777777" w:rsidR="008D2545" w:rsidRDefault="008D2545" w:rsidP="006B11DB">
      <w:pPr>
        <w:spacing w:after="120" w:line="360" w:lineRule="auto"/>
        <w:ind w:left="142" w:right="-1701"/>
        <w:jc w:val="both"/>
        <w:rPr>
          <w:rFonts w:ascii="Arial" w:hAnsi="Arial" w:cs="Arial"/>
          <w:sz w:val="24"/>
          <w:szCs w:val="24"/>
        </w:rPr>
      </w:pPr>
    </w:p>
    <w:p w14:paraId="2E90E6F4" w14:textId="239E746B" w:rsidR="00E61AB5" w:rsidRDefault="00E61AB5" w:rsidP="006B11DB">
      <w:pPr>
        <w:spacing w:after="120" w:line="360" w:lineRule="auto"/>
        <w:ind w:left="142" w:right="-1701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02. </w:t>
      </w:r>
      <w:r w:rsidRPr="00E61AB5">
        <w:rPr>
          <w:rFonts w:ascii="Arial" w:hAnsi="Arial" w:cs="Arial"/>
          <w:sz w:val="24"/>
          <w:szCs w:val="24"/>
        </w:rPr>
        <w:t>A bandeira ao lado e o seu lema “Liberdade ainda que tardia” estão associados a um movimento político ocorrido em 1789 que questionou o Pacto Colonial.</w:t>
      </w:r>
      <w:r>
        <w:rPr>
          <w:rFonts w:ascii="Arial" w:hAnsi="Arial" w:cs="Arial"/>
          <w:sz w:val="24"/>
          <w:szCs w:val="24"/>
        </w:rPr>
        <w:t xml:space="preserve"> </w:t>
      </w:r>
      <w:r w:rsidRPr="00E61AB5">
        <w:rPr>
          <w:rFonts w:ascii="Arial" w:hAnsi="Arial" w:cs="Arial"/>
          <w:sz w:val="24"/>
          <w:szCs w:val="24"/>
        </w:rPr>
        <w:t>Que movimento foi esse?</w:t>
      </w:r>
    </w:p>
    <w:p w14:paraId="199A61B3" w14:textId="4D65224F" w:rsidR="00E61AB5" w:rsidRPr="00E61AB5" w:rsidRDefault="00E61AB5" w:rsidP="006B11DB">
      <w:pPr>
        <w:spacing w:after="120" w:line="360" w:lineRule="auto"/>
        <w:ind w:left="142" w:right="-1701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a) </w:t>
      </w:r>
      <w:r w:rsidRPr="00E61AB5">
        <w:rPr>
          <w:rFonts w:ascii="Arial" w:hAnsi="Arial" w:cs="Arial"/>
          <w:sz w:val="24"/>
          <w:szCs w:val="24"/>
        </w:rPr>
        <w:t xml:space="preserve">Revolta de Vila Rica. </w:t>
      </w:r>
    </w:p>
    <w:p w14:paraId="4B32A684" w14:textId="7C4C9251" w:rsidR="00E61AB5" w:rsidRPr="00E61AB5" w:rsidRDefault="00E61AB5" w:rsidP="006B11DB">
      <w:pPr>
        <w:spacing w:after="120" w:line="360" w:lineRule="auto"/>
        <w:ind w:left="142" w:right="-1701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b) </w:t>
      </w:r>
      <w:r w:rsidRPr="00E61AB5">
        <w:rPr>
          <w:rFonts w:ascii="Arial" w:hAnsi="Arial" w:cs="Arial"/>
          <w:sz w:val="24"/>
          <w:szCs w:val="24"/>
        </w:rPr>
        <w:t xml:space="preserve">Inconfidência Mineira. </w:t>
      </w:r>
    </w:p>
    <w:p w14:paraId="167A9937" w14:textId="2D303171" w:rsidR="00E61AB5" w:rsidRPr="00E61AB5" w:rsidRDefault="00E61AB5" w:rsidP="006B11DB">
      <w:pPr>
        <w:spacing w:after="120" w:line="360" w:lineRule="auto"/>
        <w:ind w:left="142" w:right="-1701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c) </w:t>
      </w:r>
      <w:r w:rsidRPr="00E61AB5">
        <w:rPr>
          <w:rFonts w:ascii="Arial" w:hAnsi="Arial" w:cs="Arial"/>
          <w:sz w:val="24"/>
          <w:szCs w:val="24"/>
        </w:rPr>
        <w:t xml:space="preserve">Conjuração Baiana. </w:t>
      </w:r>
    </w:p>
    <w:p w14:paraId="378B077D" w14:textId="49B289F9" w:rsidR="00E61AB5" w:rsidRDefault="00E61AB5" w:rsidP="006B11DB">
      <w:pPr>
        <w:spacing w:after="120" w:line="360" w:lineRule="auto"/>
        <w:ind w:left="142" w:right="-1701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d) </w:t>
      </w:r>
      <w:r w:rsidRPr="00E61AB5">
        <w:rPr>
          <w:rFonts w:ascii="Arial" w:hAnsi="Arial" w:cs="Arial"/>
          <w:sz w:val="24"/>
          <w:szCs w:val="24"/>
        </w:rPr>
        <w:t>Conjuração dos Alfaiates.</w:t>
      </w:r>
    </w:p>
    <w:p w14:paraId="73EE305B" w14:textId="77777777" w:rsidR="00E61AB5" w:rsidRDefault="00E61AB5" w:rsidP="006B11DB">
      <w:pPr>
        <w:spacing w:after="120" w:line="360" w:lineRule="auto"/>
        <w:ind w:left="142" w:right="-1701"/>
        <w:jc w:val="both"/>
        <w:rPr>
          <w:rFonts w:ascii="Arial" w:hAnsi="Arial" w:cs="Arial"/>
          <w:sz w:val="24"/>
          <w:szCs w:val="24"/>
        </w:rPr>
      </w:pPr>
    </w:p>
    <w:p w14:paraId="2EC8951F" w14:textId="77777777" w:rsidR="00E61AB5" w:rsidRPr="00E61AB5" w:rsidRDefault="00E61AB5" w:rsidP="006B11DB">
      <w:pPr>
        <w:spacing w:after="120" w:line="360" w:lineRule="auto"/>
        <w:ind w:left="142" w:right="-1701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03. </w:t>
      </w:r>
      <w:r w:rsidRPr="00E61AB5">
        <w:rPr>
          <w:rFonts w:ascii="Arial" w:hAnsi="Arial" w:cs="Arial"/>
          <w:sz w:val="24"/>
          <w:szCs w:val="24"/>
        </w:rPr>
        <w:t>A Conjuração Mineira (1789) e a Conjuração Baiana (1798) possuem em comum o fato de terem sido movimentos que:</w:t>
      </w:r>
    </w:p>
    <w:p w14:paraId="600D9D1A" w14:textId="77777777" w:rsidR="00E61AB5" w:rsidRPr="00E61AB5" w:rsidRDefault="00E61AB5" w:rsidP="006B11DB">
      <w:pPr>
        <w:spacing w:after="120" w:line="360" w:lineRule="auto"/>
        <w:ind w:left="142" w:right="-1701"/>
        <w:rPr>
          <w:rFonts w:ascii="Arial" w:hAnsi="Arial" w:cs="Arial"/>
          <w:sz w:val="24"/>
          <w:szCs w:val="24"/>
        </w:rPr>
      </w:pPr>
      <w:r w:rsidRPr="00E61AB5">
        <w:rPr>
          <w:rFonts w:ascii="Arial" w:hAnsi="Arial" w:cs="Arial"/>
          <w:sz w:val="24"/>
          <w:szCs w:val="24"/>
        </w:rPr>
        <w:t>I. evidenciaram a crise do Antigo Sistema Colonial.</w:t>
      </w:r>
      <w:r w:rsidRPr="00E61AB5">
        <w:rPr>
          <w:rFonts w:ascii="Arial" w:hAnsi="Arial" w:cs="Arial"/>
          <w:sz w:val="24"/>
          <w:szCs w:val="24"/>
        </w:rPr>
        <w:br/>
        <w:t xml:space="preserve">II. visaram à independência política das regiões que representavam. </w:t>
      </w:r>
    </w:p>
    <w:p w14:paraId="0550DC4B" w14:textId="77777777" w:rsidR="00E61AB5" w:rsidRDefault="00E61AB5" w:rsidP="006B11DB">
      <w:pPr>
        <w:spacing w:after="120" w:line="360" w:lineRule="auto"/>
        <w:ind w:left="142" w:right="-1701"/>
        <w:rPr>
          <w:rFonts w:ascii="Arial" w:hAnsi="Arial" w:cs="Arial"/>
          <w:sz w:val="24"/>
          <w:szCs w:val="24"/>
        </w:rPr>
      </w:pPr>
      <w:r w:rsidRPr="00E61AB5">
        <w:rPr>
          <w:rFonts w:ascii="Arial" w:hAnsi="Arial" w:cs="Arial"/>
          <w:sz w:val="24"/>
          <w:szCs w:val="24"/>
        </w:rPr>
        <w:t>III. apresentavam forte caráter popular.</w:t>
      </w:r>
    </w:p>
    <w:p w14:paraId="52B4771E" w14:textId="77777777" w:rsidR="00E61AB5" w:rsidRPr="00E61AB5" w:rsidRDefault="00E61AB5" w:rsidP="006B11DB">
      <w:pPr>
        <w:spacing w:after="120" w:line="360" w:lineRule="auto"/>
        <w:ind w:left="142" w:right="-1701"/>
        <w:rPr>
          <w:rFonts w:ascii="Arial" w:hAnsi="Arial" w:cs="Arial"/>
          <w:sz w:val="24"/>
          <w:szCs w:val="24"/>
        </w:rPr>
      </w:pPr>
    </w:p>
    <w:p w14:paraId="0A1FE7AA" w14:textId="77777777" w:rsidR="00E61AB5" w:rsidRPr="00E61AB5" w:rsidRDefault="00E61AB5" w:rsidP="006B11DB">
      <w:pPr>
        <w:spacing w:after="120" w:line="360" w:lineRule="auto"/>
        <w:ind w:left="142" w:right="-1701"/>
        <w:jc w:val="both"/>
        <w:rPr>
          <w:rFonts w:ascii="Arial" w:hAnsi="Arial" w:cs="Arial"/>
          <w:sz w:val="24"/>
          <w:szCs w:val="24"/>
        </w:rPr>
      </w:pPr>
      <w:r w:rsidRPr="00E61AB5">
        <w:rPr>
          <w:rFonts w:ascii="Arial" w:hAnsi="Arial" w:cs="Arial"/>
          <w:sz w:val="24"/>
          <w:szCs w:val="24"/>
        </w:rPr>
        <w:t>Assinale a alternativa correta:</w:t>
      </w:r>
    </w:p>
    <w:p w14:paraId="7DFCD329" w14:textId="4AF7561E" w:rsidR="00E61AB5" w:rsidRPr="00E61AB5" w:rsidRDefault="00E61AB5" w:rsidP="006B11DB">
      <w:pPr>
        <w:spacing w:after="120" w:line="360" w:lineRule="auto"/>
        <w:ind w:left="142" w:right="-1701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a) A</w:t>
      </w:r>
      <w:r w:rsidRPr="00E61AB5">
        <w:rPr>
          <w:rFonts w:ascii="Arial" w:hAnsi="Arial" w:cs="Arial"/>
          <w:sz w:val="24"/>
          <w:szCs w:val="24"/>
        </w:rPr>
        <w:t xml:space="preserve">penas a afirmativa II está correta. </w:t>
      </w:r>
    </w:p>
    <w:p w14:paraId="4980C4C2" w14:textId="2298B4F5" w:rsidR="00E61AB5" w:rsidRPr="00E61AB5" w:rsidRDefault="00E61AB5" w:rsidP="006B11DB">
      <w:pPr>
        <w:spacing w:after="120" w:line="360" w:lineRule="auto"/>
        <w:ind w:left="142" w:right="-1701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b) A</w:t>
      </w:r>
      <w:r w:rsidRPr="00E61AB5">
        <w:rPr>
          <w:rFonts w:ascii="Arial" w:hAnsi="Arial" w:cs="Arial"/>
          <w:sz w:val="24"/>
          <w:szCs w:val="24"/>
        </w:rPr>
        <w:t xml:space="preserve">penas as afirmativas I e II estão corretas. </w:t>
      </w:r>
    </w:p>
    <w:p w14:paraId="32C550A5" w14:textId="0738B819" w:rsidR="00E61AB5" w:rsidRPr="00E61AB5" w:rsidRDefault="00E61AB5" w:rsidP="006B11DB">
      <w:pPr>
        <w:spacing w:after="120" w:line="360" w:lineRule="auto"/>
        <w:ind w:left="142" w:right="-1701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lastRenderedPageBreak/>
        <w:t>c) A</w:t>
      </w:r>
      <w:r w:rsidRPr="00E61AB5">
        <w:rPr>
          <w:rFonts w:ascii="Arial" w:hAnsi="Arial" w:cs="Arial"/>
          <w:sz w:val="24"/>
          <w:szCs w:val="24"/>
        </w:rPr>
        <w:t xml:space="preserve">penas as afirmativas II e III estão corretas. </w:t>
      </w:r>
    </w:p>
    <w:p w14:paraId="456DFAEA" w14:textId="338DAB73" w:rsidR="00E61AB5" w:rsidRDefault="00E61AB5" w:rsidP="006B11DB">
      <w:pPr>
        <w:spacing w:after="120" w:line="360" w:lineRule="auto"/>
        <w:ind w:left="142" w:right="-1701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d) T</w:t>
      </w:r>
      <w:r w:rsidRPr="00E61AB5">
        <w:rPr>
          <w:rFonts w:ascii="Arial" w:hAnsi="Arial" w:cs="Arial"/>
          <w:sz w:val="24"/>
          <w:szCs w:val="24"/>
        </w:rPr>
        <w:t>odas as afirmativas estão corretas.</w:t>
      </w:r>
    </w:p>
    <w:p w14:paraId="138A98FC" w14:textId="77777777" w:rsidR="00E61AB5" w:rsidRDefault="00E61AB5" w:rsidP="006B11DB">
      <w:pPr>
        <w:spacing w:after="120" w:line="360" w:lineRule="auto"/>
        <w:ind w:left="142" w:right="-1701"/>
        <w:jc w:val="both"/>
        <w:rPr>
          <w:rFonts w:ascii="Arial" w:hAnsi="Arial" w:cs="Arial"/>
          <w:sz w:val="24"/>
          <w:szCs w:val="24"/>
        </w:rPr>
      </w:pPr>
    </w:p>
    <w:p w14:paraId="05C3923E" w14:textId="4683D15E" w:rsidR="00C755A9" w:rsidRPr="00C755A9" w:rsidRDefault="00C755A9" w:rsidP="006B11DB">
      <w:pPr>
        <w:spacing w:after="120" w:line="360" w:lineRule="auto"/>
        <w:ind w:left="142" w:right="-1701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04 - </w:t>
      </w:r>
      <w:r w:rsidRPr="00C755A9">
        <w:rPr>
          <w:rFonts w:ascii="Arial" w:hAnsi="Arial" w:cs="Arial"/>
          <w:sz w:val="24"/>
          <w:szCs w:val="24"/>
        </w:rPr>
        <w:t>A história política colonial foi marcada por rebeliões, contra as opressões do sistema colonial, representado pelo governo metropolitano português. Destacam-se, entre essas rebeliões: </w:t>
      </w:r>
    </w:p>
    <w:p w14:paraId="3ACE09A6" w14:textId="77777777" w:rsidR="00C755A9" w:rsidRPr="00C755A9" w:rsidRDefault="00C755A9" w:rsidP="006B11DB">
      <w:pPr>
        <w:spacing w:after="120" w:line="360" w:lineRule="auto"/>
        <w:ind w:left="142" w:right="-1701"/>
        <w:jc w:val="both"/>
        <w:rPr>
          <w:rFonts w:ascii="Arial" w:hAnsi="Arial" w:cs="Arial"/>
          <w:sz w:val="24"/>
          <w:szCs w:val="24"/>
        </w:rPr>
      </w:pPr>
      <w:proofErr w:type="gramStart"/>
      <w:r w:rsidRPr="00C755A9">
        <w:rPr>
          <w:rFonts w:ascii="Arial" w:hAnsi="Arial" w:cs="Arial"/>
          <w:sz w:val="24"/>
          <w:szCs w:val="24"/>
        </w:rPr>
        <w:t>(</w:t>
      </w:r>
      <w:r w:rsidRPr="00C755A9">
        <w:rPr>
          <w:rFonts w:ascii="Arial" w:hAnsi="Arial" w:cs="Arial"/>
          <w:b/>
          <w:bCs/>
          <w:sz w:val="24"/>
          <w:szCs w:val="24"/>
        </w:rPr>
        <w:t xml:space="preserve">  </w:t>
      </w:r>
      <w:proofErr w:type="gramEnd"/>
      <w:r w:rsidRPr="00C755A9">
        <w:rPr>
          <w:rFonts w:ascii="Arial" w:hAnsi="Arial" w:cs="Arial"/>
          <w:b/>
          <w:bCs/>
          <w:sz w:val="24"/>
          <w:szCs w:val="24"/>
        </w:rPr>
        <w:t xml:space="preserve">   </w:t>
      </w:r>
      <w:r w:rsidRPr="00C755A9">
        <w:rPr>
          <w:rFonts w:ascii="Arial" w:hAnsi="Arial" w:cs="Arial"/>
          <w:sz w:val="24"/>
          <w:szCs w:val="24"/>
        </w:rPr>
        <w:t xml:space="preserve">) a Revolta do Sal, onde os comerciantes na maioria portugueses reclamaram sobre a baixa de preço do sal em </w:t>
      </w:r>
      <w:proofErr w:type="spellStart"/>
      <w:r w:rsidRPr="00C755A9">
        <w:rPr>
          <w:rFonts w:ascii="Arial" w:hAnsi="Arial" w:cs="Arial"/>
          <w:sz w:val="24"/>
          <w:szCs w:val="24"/>
        </w:rPr>
        <w:t>Salvador-BA</w:t>
      </w:r>
      <w:proofErr w:type="spellEnd"/>
      <w:r w:rsidRPr="00C755A9">
        <w:rPr>
          <w:rFonts w:ascii="Arial" w:hAnsi="Arial" w:cs="Arial"/>
          <w:sz w:val="24"/>
          <w:szCs w:val="24"/>
        </w:rPr>
        <w:t>. </w:t>
      </w:r>
    </w:p>
    <w:p w14:paraId="0D550534" w14:textId="77777777" w:rsidR="00C755A9" w:rsidRPr="00C755A9" w:rsidRDefault="00C755A9" w:rsidP="006B11DB">
      <w:pPr>
        <w:spacing w:after="120" w:line="360" w:lineRule="auto"/>
        <w:ind w:left="142" w:right="-1701"/>
        <w:jc w:val="both"/>
        <w:rPr>
          <w:rFonts w:ascii="Arial" w:hAnsi="Arial" w:cs="Arial"/>
          <w:sz w:val="24"/>
          <w:szCs w:val="24"/>
        </w:rPr>
      </w:pPr>
      <w:proofErr w:type="gramStart"/>
      <w:r w:rsidRPr="00C755A9">
        <w:rPr>
          <w:rFonts w:ascii="Arial" w:hAnsi="Arial" w:cs="Arial"/>
          <w:sz w:val="24"/>
          <w:szCs w:val="24"/>
        </w:rPr>
        <w:t xml:space="preserve">( </w:t>
      </w:r>
      <w:r w:rsidRPr="00C755A9">
        <w:rPr>
          <w:rFonts w:ascii="Arial" w:hAnsi="Arial" w:cs="Arial"/>
          <w:b/>
          <w:bCs/>
          <w:sz w:val="24"/>
          <w:szCs w:val="24"/>
        </w:rPr>
        <w:t xml:space="preserve"> </w:t>
      </w:r>
      <w:proofErr w:type="gramEnd"/>
      <w:r w:rsidRPr="00C755A9">
        <w:rPr>
          <w:rFonts w:ascii="Arial" w:hAnsi="Arial" w:cs="Arial"/>
          <w:b/>
          <w:bCs/>
          <w:sz w:val="24"/>
          <w:szCs w:val="24"/>
        </w:rPr>
        <w:t xml:space="preserve">  </w:t>
      </w:r>
      <w:r w:rsidRPr="00C755A9">
        <w:rPr>
          <w:rFonts w:ascii="Arial" w:hAnsi="Arial" w:cs="Arial"/>
          <w:sz w:val="24"/>
          <w:szCs w:val="24"/>
        </w:rPr>
        <w:t>) a Guerra dos Mascates, pela qual o Recife conseguiu maior liberdade administrativa e aumentou seu poder político. </w:t>
      </w:r>
    </w:p>
    <w:p w14:paraId="11B54BB3" w14:textId="77777777" w:rsidR="00C755A9" w:rsidRPr="00C755A9" w:rsidRDefault="00C755A9" w:rsidP="006B11DB">
      <w:pPr>
        <w:spacing w:after="120" w:line="360" w:lineRule="auto"/>
        <w:ind w:left="142" w:right="-1701"/>
        <w:jc w:val="both"/>
        <w:rPr>
          <w:rFonts w:ascii="Arial" w:hAnsi="Arial" w:cs="Arial"/>
          <w:sz w:val="24"/>
          <w:szCs w:val="24"/>
        </w:rPr>
      </w:pPr>
      <w:proofErr w:type="gramStart"/>
      <w:r w:rsidRPr="00C755A9">
        <w:rPr>
          <w:rFonts w:ascii="Arial" w:hAnsi="Arial" w:cs="Arial"/>
          <w:sz w:val="24"/>
          <w:szCs w:val="24"/>
        </w:rPr>
        <w:t xml:space="preserve">( </w:t>
      </w:r>
      <w:r w:rsidRPr="00C755A9">
        <w:rPr>
          <w:rFonts w:ascii="Arial" w:hAnsi="Arial" w:cs="Arial"/>
          <w:b/>
          <w:bCs/>
          <w:sz w:val="24"/>
          <w:szCs w:val="24"/>
        </w:rPr>
        <w:t xml:space="preserve"> </w:t>
      </w:r>
      <w:proofErr w:type="gramEnd"/>
      <w:r w:rsidRPr="00C755A9">
        <w:rPr>
          <w:rFonts w:ascii="Arial" w:hAnsi="Arial" w:cs="Arial"/>
          <w:b/>
          <w:bCs/>
          <w:sz w:val="24"/>
          <w:szCs w:val="24"/>
        </w:rPr>
        <w:t xml:space="preserve">  </w:t>
      </w:r>
      <w:r w:rsidRPr="00C755A9">
        <w:rPr>
          <w:rFonts w:ascii="Arial" w:hAnsi="Arial" w:cs="Arial"/>
          <w:sz w:val="24"/>
          <w:szCs w:val="24"/>
        </w:rPr>
        <w:t>) a Conjuração Baiana, na qual os rebeldes defenderam, com a participação popular, o fim da escravidão negra. </w:t>
      </w:r>
    </w:p>
    <w:p w14:paraId="7325C128" w14:textId="77777777" w:rsidR="00C755A9" w:rsidRPr="00C755A9" w:rsidRDefault="00C755A9" w:rsidP="006B11DB">
      <w:pPr>
        <w:spacing w:after="120" w:line="360" w:lineRule="auto"/>
        <w:ind w:left="142" w:right="-1701"/>
        <w:jc w:val="both"/>
        <w:rPr>
          <w:rFonts w:ascii="Arial" w:hAnsi="Arial" w:cs="Arial"/>
          <w:sz w:val="24"/>
          <w:szCs w:val="24"/>
        </w:rPr>
      </w:pPr>
      <w:proofErr w:type="gramStart"/>
      <w:r w:rsidRPr="00C755A9">
        <w:rPr>
          <w:rFonts w:ascii="Arial" w:hAnsi="Arial" w:cs="Arial"/>
          <w:sz w:val="24"/>
          <w:szCs w:val="24"/>
        </w:rPr>
        <w:t xml:space="preserve">( </w:t>
      </w:r>
      <w:r w:rsidRPr="00C755A9">
        <w:rPr>
          <w:rFonts w:ascii="Arial" w:hAnsi="Arial" w:cs="Arial"/>
          <w:b/>
          <w:bCs/>
          <w:sz w:val="24"/>
          <w:szCs w:val="24"/>
        </w:rPr>
        <w:t xml:space="preserve"> </w:t>
      </w:r>
      <w:proofErr w:type="gramEnd"/>
      <w:r w:rsidRPr="00C755A9">
        <w:rPr>
          <w:rFonts w:ascii="Arial" w:hAnsi="Arial" w:cs="Arial"/>
          <w:b/>
          <w:bCs/>
          <w:sz w:val="24"/>
          <w:szCs w:val="24"/>
        </w:rPr>
        <w:t xml:space="preserve">    </w:t>
      </w:r>
      <w:r w:rsidRPr="00C755A9">
        <w:rPr>
          <w:rFonts w:ascii="Arial" w:hAnsi="Arial" w:cs="Arial"/>
          <w:sz w:val="24"/>
          <w:szCs w:val="24"/>
        </w:rPr>
        <w:t>) a Confederação dos Tamoios, na qual as ideias liberais motivavam os índios catequizados aos lados dos portugueses combater os franceses na sua invasão no Rio de Janeiro.</w:t>
      </w:r>
    </w:p>
    <w:p w14:paraId="0A6FFF0A" w14:textId="77777777" w:rsidR="00C755A9" w:rsidRPr="00C755A9" w:rsidRDefault="00C755A9" w:rsidP="006B11DB">
      <w:pPr>
        <w:spacing w:after="120" w:line="360" w:lineRule="auto"/>
        <w:ind w:left="142" w:right="-1701"/>
        <w:jc w:val="both"/>
        <w:rPr>
          <w:rFonts w:ascii="Arial" w:hAnsi="Arial" w:cs="Arial"/>
          <w:sz w:val="24"/>
          <w:szCs w:val="24"/>
        </w:rPr>
      </w:pPr>
      <w:r w:rsidRPr="00C755A9">
        <w:rPr>
          <w:rFonts w:ascii="Arial" w:hAnsi="Arial" w:cs="Arial"/>
          <w:sz w:val="24"/>
          <w:szCs w:val="24"/>
        </w:rPr>
        <w:t xml:space="preserve"> </w:t>
      </w:r>
      <w:proofErr w:type="gramStart"/>
      <w:r w:rsidRPr="00C755A9">
        <w:rPr>
          <w:rFonts w:ascii="Arial" w:hAnsi="Arial" w:cs="Arial"/>
          <w:b/>
          <w:bCs/>
          <w:sz w:val="24"/>
          <w:szCs w:val="24"/>
        </w:rPr>
        <w:t xml:space="preserve">(  </w:t>
      </w:r>
      <w:proofErr w:type="gramEnd"/>
      <w:r w:rsidRPr="00C755A9">
        <w:rPr>
          <w:rFonts w:ascii="Arial" w:hAnsi="Arial" w:cs="Arial"/>
          <w:b/>
          <w:bCs/>
          <w:sz w:val="24"/>
          <w:szCs w:val="24"/>
        </w:rPr>
        <w:t xml:space="preserve">   </w:t>
      </w:r>
      <w:r w:rsidRPr="00C755A9">
        <w:rPr>
          <w:rFonts w:ascii="Arial" w:hAnsi="Arial" w:cs="Arial"/>
          <w:sz w:val="24"/>
          <w:szCs w:val="24"/>
        </w:rPr>
        <w:t xml:space="preserve">) a Revolta da cachaça, ocorrida quando um grupo de fazendeiros se rebelou contra  a elevação de taxas de importados determinadas pelo governador do Rio de Janeiro e a restrição e a proibição da produção da aguardente. </w:t>
      </w:r>
    </w:p>
    <w:p w14:paraId="185DDB78" w14:textId="6A9806C8" w:rsidR="00C755A9" w:rsidRPr="00C755A9" w:rsidRDefault="00C755A9" w:rsidP="006B11DB">
      <w:pPr>
        <w:spacing w:after="120" w:line="360" w:lineRule="auto"/>
        <w:ind w:left="142" w:right="-1701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05. </w:t>
      </w:r>
      <w:r w:rsidRPr="00C755A9">
        <w:rPr>
          <w:rFonts w:ascii="Arial" w:hAnsi="Arial" w:cs="Arial"/>
          <w:sz w:val="24"/>
          <w:szCs w:val="24"/>
        </w:rPr>
        <w:t xml:space="preserve">Portugal enfrentou resistências para manter sua dominação sobre o Brasil. Algumas rebeliões revelaram a insatisfação da população diante das cobranças dos tributos e das formas de dominação existentes. Na região das Minas Gerais, em 1720, houve </w:t>
      </w:r>
      <w:r w:rsidRPr="00C755A9">
        <w:rPr>
          <w:rFonts w:ascii="Arial" w:hAnsi="Arial" w:cs="Arial"/>
          <w:b/>
          <w:bCs/>
          <w:sz w:val="24"/>
          <w:szCs w:val="24"/>
        </w:rPr>
        <w:t>a Revolta de Vila Rica</w:t>
      </w:r>
      <w:r w:rsidRPr="00C755A9">
        <w:rPr>
          <w:rFonts w:ascii="Arial" w:hAnsi="Arial" w:cs="Arial"/>
          <w:sz w:val="24"/>
          <w:szCs w:val="24"/>
        </w:rPr>
        <w:t xml:space="preserve">, a qual: </w:t>
      </w:r>
    </w:p>
    <w:p w14:paraId="63B9470F" w14:textId="77777777" w:rsidR="00C755A9" w:rsidRPr="00C755A9" w:rsidRDefault="00C755A9" w:rsidP="006B11DB">
      <w:pPr>
        <w:spacing w:after="120" w:line="360" w:lineRule="auto"/>
        <w:ind w:left="142" w:right="-1701"/>
        <w:jc w:val="both"/>
        <w:rPr>
          <w:rFonts w:ascii="Arial" w:hAnsi="Arial" w:cs="Arial"/>
          <w:sz w:val="24"/>
          <w:szCs w:val="24"/>
        </w:rPr>
      </w:pPr>
      <w:proofErr w:type="gramStart"/>
      <w:r w:rsidRPr="00C755A9">
        <w:rPr>
          <w:rFonts w:ascii="Arial" w:hAnsi="Arial" w:cs="Arial"/>
          <w:sz w:val="24"/>
          <w:szCs w:val="24"/>
        </w:rPr>
        <w:t xml:space="preserve">(  </w:t>
      </w:r>
      <w:proofErr w:type="gramEnd"/>
      <w:r w:rsidRPr="00C755A9">
        <w:rPr>
          <w:rFonts w:ascii="Arial" w:hAnsi="Arial" w:cs="Arial"/>
          <w:sz w:val="24"/>
          <w:szCs w:val="24"/>
        </w:rPr>
        <w:t xml:space="preserve">  )formulou um manifesto baseado nas ideias iluministas, conseguindo a adesão do clero e dos comerciantes, insatisfeitos com as cobranças de impostos. </w:t>
      </w:r>
    </w:p>
    <w:p w14:paraId="55E7FAB1" w14:textId="6549200A" w:rsidR="00C755A9" w:rsidRPr="00C755A9" w:rsidRDefault="00C755A9" w:rsidP="006B11DB">
      <w:pPr>
        <w:spacing w:after="120" w:line="360" w:lineRule="auto"/>
        <w:ind w:left="142" w:right="-1701"/>
        <w:jc w:val="both"/>
        <w:rPr>
          <w:rFonts w:ascii="Arial" w:hAnsi="Arial" w:cs="Arial"/>
          <w:sz w:val="24"/>
          <w:szCs w:val="24"/>
        </w:rPr>
      </w:pPr>
      <w:proofErr w:type="gramStart"/>
      <w:r w:rsidRPr="00C755A9">
        <w:rPr>
          <w:rFonts w:ascii="Arial" w:hAnsi="Arial" w:cs="Arial"/>
          <w:sz w:val="24"/>
          <w:szCs w:val="24"/>
        </w:rPr>
        <w:t xml:space="preserve">(  </w:t>
      </w:r>
      <w:proofErr w:type="gramEnd"/>
      <w:r w:rsidRPr="00C755A9">
        <w:rPr>
          <w:rFonts w:ascii="Arial" w:hAnsi="Arial" w:cs="Arial"/>
          <w:sz w:val="24"/>
          <w:szCs w:val="24"/>
        </w:rPr>
        <w:t xml:space="preserve"> ) conseguiu fortalecer a ideia de abolição da escravatura, com apoio dos grandes comerciantes da região. </w:t>
      </w:r>
    </w:p>
    <w:p w14:paraId="3F8935E3" w14:textId="415F035D" w:rsidR="00C755A9" w:rsidRPr="00C755A9" w:rsidRDefault="00C755A9" w:rsidP="006B11DB">
      <w:pPr>
        <w:spacing w:after="120" w:line="360" w:lineRule="auto"/>
        <w:ind w:left="142" w:right="-1701"/>
        <w:jc w:val="both"/>
        <w:rPr>
          <w:rFonts w:ascii="Arial" w:hAnsi="Arial" w:cs="Arial"/>
          <w:sz w:val="24"/>
          <w:szCs w:val="24"/>
        </w:rPr>
      </w:pPr>
      <w:proofErr w:type="gramStart"/>
      <w:r w:rsidRPr="00C755A9">
        <w:rPr>
          <w:rFonts w:ascii="Arial" w:hAnsi="Arial" w:cs="Arial"/>
          <w:sz w:val="24"/>
          <w:szCs w:val="24"/>
        </w:rPr>
        <w:t xml:space="preserve">(  </w:t>
      </w:r>
      <w:proofErr w:type="gramEnd"/>
      <w:r w:rsidRPr="00C755A9">
        <w:rPr>
          <w:rFonts w:ascii="Arial" w:hAnsi="Arial" w:cs="Arial"/>
          <w:sz w:val="24"/>
          <w:szCs w:val="24"/>
        </w:rPr>
        <w:t xml:space="preserve"> ) foi uma movimento dirigido contra a cobrança de tributos, sem as propostas libertárias presentes em outras rebeliões do século XVIII. </w:t>
      </w:r>
    </w:p>
    <w:p w14:paraId="0DE51A49" w14:textId="77777777" w:rsidR="00C755A9" w:rsidRPr="00C755A9" w:rsidRDefault="00C755A9" w:rsidP="006B11DB">
      <w:pPr>
        <w:spacing w:after="120" w:line="360" w:lineRule="auto"/>
        <w:ind w:left="142" w:right="-1701"/>
        <w:jc w:val="both"/>
        <w:rPr>
          <w:rFonts w:ascii="Arial" w:hAnsi="Arial" w:cs="Arial"/>
          <w:sz w:val="24"/>
          <w:szCs w:val="24"/>
        </w:rPr>
      </w:pPr>
      <w:proofErr w:type="gramStart"/>
      <w:r w:rsidRPr="00C755A9">
        <w:rPr>
          <w:rFonts w:ascii="Arial" w:hAnsi="Arial" w:cs="Arial"/>
          <w:sz w:val="24"/>
          <w:szCs w:val="24"/>
        </w:rPr>
        <w:t>(  )</w:t>
      </w:r>
      <w:proofErr w:type="gramEnd"/>
      <w:r w:rsidRPr="00C755A9">
        <w:rPr>
          <w:rFonts w:ascii="Arial" w:hAnsi="Arial" w:cs="Arial"/>
          <w:sz w:val="24"/>
          <w:szCs w:val="24"/>
        </w:rPr>
        <w:t xml:space="preserve"> teve amplas repercussões na colônia e ameaçou o governo português com suas estratégias militares. </w:t>
      </w:r>
    </w:p>
    <w:p w14:paraId="292E2DAD" w14:textId="77777777" w:rsidR="00C755A9" w:rsidRPr="00C755A9" w:rsidRDefault="00C755A9" w:rsidP="006B11DB">
      <w:pPr>
        <w:spacing w:after="120" w:line="360" w:lineRule="auto"/>
        <w:ind w:left="142" w:right="-1701"/>
        <w:jc w:val="both"/>
        <w:rPr>
          <w:rFonts w:ascii="Arial" w:hAnsi="Arial" w:cs="Arial"/>
          <w:sz w:val="24"/>
          <w:szCs w:val="24"/>
        </w:rPr>
      </w:pPr>
      <w:proofErr w:type="gramStart"/>
      <w:r w:rsidRPr="00C755A9">
        <w:rPr>
          <w:rFonts w:ascii="Arial" w:hAnsi="Arial" w:cs="Arial"/>
          <w:sz w:val="24"/>
          <w:szCs w:val="24"/>
        </w:rPr>
        <w:lastRenderedPageBreak/>
        <w:t xml:space="preserve">(  </w:t>
      </w:r>
      <w:proofErr w:type="gramEnd"/>
      <w:r w:rsidRPr="00C755A9">
        <w:rPr>
          <w:rFonts w:ascii="Arial" w:hAnsi="Arial" w:cs="Arial"/>
          <w:sz w:val="24"/>
          <w:szCs w:val="24"/>
        </w:rPr>
        <w:t xml:space="preserve"> ) ficou limitada aos protestos feitos na região das Minas, sendo liderada por Felipe dos Santos, que, afinal, foi punido por Portugal. </w:t>
      </w:r>
    </w:p>
    <w:p w14:paraId="381F3893" w14:textId="49E40AF1" w:rsidR="00C755A9" w:rsidRPr="00C755A9" w:rsidRDefault="00C755A9" w:rsidP="006B11DB">
      <w:pPr>
        <w:spacing w:after="120" w:line="360" w:lineRule="auto"/>
        <w:ind w:left="142" w:right="-1701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06. </w:t>
      </w:r>
      <w:r w:rsidRPr="00C755A9">
        <w:rPr>
          <w:rFonts w:ascii="Arial" w:hAnsi="Arial" w:cs="Arial"/>
          <w:sz w:val="24"/>
          <w:szCs w:val="24"/>
        </w:rPr>
        <w:t>O ideário da Revolução Francesa, que entre outras coisas defendia o governo representativo, a liberdade de expressão, a liberdade de produção e de comércio, influenciou no Brasil a Inconfidência Mineira e a Conjuração Baiana, porque: </w:t>
      </w:r>
    </w:p>
    <w:p w14:paraId="20CA3366" w14:textId="77777777" w:rsidR="00C755A9" w:rsidRPr="00C755A9" w:rsidRDefault="00C755A9" w:rsidP="006B11DB">
      <w:pPr>
        <w:pStyle w:val="PargrafodaLista"/>
        <w:numPr>
          <w:ilvl w:val="0"/>
          <w:numId w:val="5"/>
        </w:numPr>
        <w:spacing w:after="120" w:line="360" w:lineRule="auto"/>
        <w:ind w:left="142" w:right="-1701"/>
        <w:jc w:val="both"/>
        <w:rPr>
          <w:rFonts w:ascii="Arial" w:hAnsi="Arial" w:cs="Arial"/>
          <w:sz w:val="24"/>
          <w:szCs w:val="24"/>
        </w:rPr>
      </w:pPr>
      <w:proofErr w:type="gramStart"/>
      <w:r w:rsidRPr="00C755A9">
        <w:rPr>
          <w:rFonts w:ascii="Arial" w:hAnsi="Arial" w:cs="Arial"/>
          <w:sz w:val="24"/>
          <w:szCs w:val="24"/>
        </w:rPr>
        <w:t>(  )</w:t>
      </w:r>
      <w:proofErr w:type="gramEnd"/>
      <w:r w:rsidRPr="00C755A9">
        <w:rPr>
          <w:rFonts w:ascii="Arial" w:hAnsi="Arial" w:cs="Arial"/>
          <w:sz w:val="24"/>
          <w:szCs w:val="24"/>
        </w:rPr>
        <w:t xml:space="preserve"> foi adotado por proprietários, comerciantes, profissionais liberais, padres, pequenos lavradores, libertos e escravos, como justificativa para sua oposição ao absolutismo e ao sistema colonial. </w:t>
      </w:r>
    </w:p>
    <w:p w14:paraId="08229B49" w14:textId="2D73A859" w:rsidR="00C755A9" w:rsidRPr="00C755A9" w:rsidRDefault="00C755A9" w:rsidP="006B11DB">
      <w:pPr>
        <w:pStyle w:val="PargrafodaLista"/>
        <w:numPr>
          <w:ilvl w:val="0"/>
          <w:numId w:val="5"/>
        </w:numPr>
        <w:spacing w:after="120" w:line="360" w:lineRule="auto"/>
        <w:ind w:left="142" w:right="-1701"/>
        <w:jc w:val="both"/>
        <w:rPr>
          <w:rFonts w:ascii="Arial" w:hAnsi="Arial" w:cs="Arial"/>
          <w:sz w:val="24"/>
          <w:szCs w:val="24"/>
        </w:rPr>
      </w:pPr>
      <w:proofErr w:type="gramStart"/>
      <w:r w:rsidRPr="00C755A9">
        <w:rPr>
          <w:rFonts w:ascii="Arial" w:hAnsi="Arial" w:cs="Arial"/>
          <w:sz w:val="24"/>
          <w:szCs w:val="24"/>
        </w:rPr>
        <w:t>(  )</w:t>
      </w:r>
      <w:proofErr w:type="gramEnd"/>
      <w:r w:rsidRPr="00C755A9">
        <w:rPr>
          <w:rFonts w:ascii="Arial" w:hAnsi="Arial" w:cs="Arial"/>
          <w:sz w:val="24"/>
          <w:szCs w:val="24"/>
        </w:rPr>
        <w:t xml:space="preserve"> cedia às pressões de intelectuais estrangeiros que queriam divulgar suas obras no Brasil. </w:t>
      </w:r>
    </w:p>
    <w:p w14:paraId="32AC0115" w14:textId="77777777" w:rsidR="00C755A9" w:rsidRPr="00C755A9" w:rsidRDefault="00C755A9" w:rsidP="006B11DB">
      <w:pPr>
        <w:pStyle w:val="PargrafodaLista"/>
        <w:numPr>
          <w:ilvl w:val="0"/>
          <w:numId w:val="5"/>
        </w:numPr>
        <w:spacing w:after="120" w:line="360" w:lineRule="auto"/>
        <w:ind w:left="142" w:right="-1701"/>
        <w:jc w:val="both"/>
        <w:rPr>
          <w:rFonts w:ascii="Arial" w:hAnsi="Arial" w:cs="Arial"/>
          <w:sz w:val="24"/>
          <w:szCs w:val="24"/>
        </w:rPr>
      </w:pPr>
      <w:proofErr w:type="gramStart"/>
      <w:r w:rsidRPr="00C755A9">
        <w:rPr>
          <w:rFonts w:ascii="Arial" w:hAnsi="Arial" w:cs="Arial"/>
          <w:sz w:val="24"/>
          <w:szCs w:val="24"/>
        </w:rPr>
        <w:t xml:space="preserve">(  </w:t>
      </w:r>
      <w:proofErr w:type="gramEnd"/>
      <w:r w:rsidRPr="00C755A9">
        <w:rPr>
          <w:rFonts w:ascii="Arial" w:hAnsi="Arial" w:cs="Arial"/>
          <w:sz w:val="24"/>
          <w:szCs w:val="24"/>
        </w:rPr>
        <w:t xml:space="preserve"> ) servia aos interesses de comerciantes holandeses aqui estabelecidos que desejavam influir no governo colonial. </w:t>
      </w:r>
    </w:p>
    <w:p w14:paraId="0BB25A00" w14:textId="77777777" w:rsidR="00C755A9" w:rsidRPr="00C755A9" w:rsidRDefault="00C755A9" w:rsidP="006B11DB">
      <w:pPr>
        <w:pStyle w:val="PargrafodaLista"/>
        <w:numPr>
          <w:ilvl w:val="0"/>
          <w:numId w:val="5"/>
        </w:numPr>
        <w:spacing w:after="120" w:line="360" w:lineRule="auto"/>
        <w:ind w:left="142" w:right="-1701"/>
        <w:jc w:val="both"/>
        <w:rPr>
          <w:rFonts w:ascii="Arial" w:hAnsi="Arial" w:cs="Arial"/>
          <w:sz w:val="24"/>
          <w:szCs w:val="24"/>
        </w:rPr>
      </w:pPr>
      <w:proofErr w:type="gramStart"/>
      <w:r w:rsidRPr="00C755A9">
        <w:rPr>
          <w:rFonts w:ascii="Arial" w:hAnsi="Arial" w:cs="Arial"/>
          <w:sz w:val="24"/>
          <w:szCs w:val="24"/>
        </w:rPr>
        <w:t>( )</w:t>
      </w:r>
      <w:proofErr w:type="gramEnd"/>
      <w:r w:rsidRPr="00C755A9">
        <w:rPr>
          <w:rFonts w:ascii="Arial" w:hAnsi="Arial" w:cs="Arial"/>
          <w:sz w:val="24"/>
          <w:szCs w:val="24"/>
        </w:rPr>
        <w:t xml:space="preserve"> satisfazia aos brasileiros e aos portugueses, que desta forma conseguiram conciliar suas diferenças econômicas e políticas. </w:t>
      </w:r>
    </w:p>
    <w:p w14:paraId="2C770845" w14:textId="60F57D27" w:rsidR="00C755A9" w:rsidRPr="00C755A9" w:rsidRDefault="00C755A9" w:rsidP="006B11DB">
      <w:pPr>
        <w:spacing w:after="120" w:line="360" w:lineRule="auto"/>
        <w:ind w:left="142" w:right="-1701"/>
        <w:jc w:val="both"/>
        <w:rPr>
          <w:rFonts w:ascii="Arial" w:hAnsi="Arial" w:cs="Arial"/>
          <w:sz w:val="24"/>
          <w:szCs w:val="24"/>
        </w:rPr>
      </w:pPr>
      <w:proofErr w:type="gramStart"/>
      <w:r>
        <w:rPr>
          <w:rFonts w:ascii="Arial" w:hAnsi="Arial" w:cs="Arial"/>
          <w:sz w:val="24"/>
          <w:szCs w:val="24"/>
        </w:rPr>
        <w:t>07 .</w:t>
      </w:r>
      <w:proofErr w:type="gramEnd"/>
      <w:r w:rsidRPr="00C755A9">
        <w:rPr>
          <w:rFonts w:ascii="Arial" w:hAnsi="Arial" w:cs="Arial"/>
          <w:sz w:val="24"/>
          <w:szCs w:val="24"/>
        </w:rPr>
        <w:t xml:space="preserve">“Antunes voltou ao capão e transmitiu a seus companheiros as promessas de Bento. Os paulistas saíram dos matos aos poucos, depondo as armas. Muitos não passavam de meninos; outros eram bastante velhos. Sujos, magros, cambaleavam, apoiavam-se em seus companheiros. Estendiam a mão, ajoelhados, suplicando por água e comida. Bento fez com que os paulistas se reunissem numa clareira para receber água e comida. Os emboabas saíram da circunvalação, formando-se em torno dos prisioneiros. Bento deu ordem de fogo. Os paulistas que não morreram pelos tiros foram sacrificados a golpes de espada”. (Ana Miranda, O retrato do rei) </w:t>
      </w:r>
    </w:p>
    <w:p w14:paraId="6D8503B3" w14:textId="77777777" w:rsidR="00C755A9" w:rsidRPr="00C755A9" w:rsidRDefault="00C755A9" w:rsidP="006B11DB">
      <w:pPr>
        <w:spacing w:after="120" w:line="360" w:lineRule="auto"/>
        <w:ind w:left="142" w:right="-1701"/>
        <w:jc w:val="both"/>
        <w:rPr>
          <w:rFonts w:ascii="Arial" w:hAnsi="Arial" w:cs="Arial"/>
          <w:sz w:val="24"/>
          <w:szCs w:val="24"/>
        </w:rPr>
      </w:pPr>
      <w:r w:rsidRPr="00C755A9">
        <w:rPr>
          <w:rFonts w:ascii="Arial" w:hAnsi="Arial" w:cs="Arial"/>
          <w:sz w:val="24"/>
          <w:szCs w:val="24"/>
        </w:rPr>
        <w:t xml:space="preserve">O texto trata do chamado Capão da Traição, episódio que faz parte da Guerra dos Emboabas, que se constituiu: </w:t>
      </w:r>
    </w:p>
    <w:p w14:paraId="22EBD28E" w14:textId="77777777" w:rsidR="00C755A9" w:rsidRPr="00C755A9" w:rsidRDefault="00C755A9" w:rsidP="006B11DB">
      <w:pPr>
        <w:pStyle w:val="PargrafodaLista"/>
        <w:numPr>
          <w:ilvl w:val="0"/>
          <w:numId w:val="6"/>
        </w:numPr>
        <w:spacing w:after="120" w:line="360" w:lineRule="auto"/>
        <w:ind w:left="142" w:right="-1701"/>
        <w:jc w:val="both"/>
        <w:rPr>
          <w:rFonts w:ascii="Arial" w:hAnsi="Arial" w:cs="Arial"/>
          <w:sz w:val="24"/>
          <w:szCs w:val="24"/>
        </w:rPr>
      </w:pPr>
      <w:proofErr w:type="gramStart"/>
      <w:r w:rsidRPr="00C755A9">
        <w:rPr>
          <w:rFonts w:ascii="Arial" w:hAnsi="Arial" w:cs="Arial"/>
          <w:sz w:val="24"/>
          <w:szCs w:val="24"/>
        </w:rPr>
        <w:t xml:space="preserve">(  </w:t>
      </w:r>
      <w:proofErr w:type="gramEnd"/>
      <w:r w:rsidRPr="00C755A9">
        <w:rPr>
          <w:rFonts w:ascii="Arial" w:hAnsi="Arial" w:cs="Arial"/>
          <w:sz w:val="24"/>
          <w:szCs w:val="24"/>
        </w:rPr>
        <w:t xml:space="preserve"> )em uma rebelião envolvendo senhores de minas de regiões distantes dos maiores centros - como Vila Rica - que não aceitavam a legislação portuguesa referente à distribuição das datas e a cobrança do dízimo. </w:t>
      </w:r>
    </w:p>
    <w:p w14:paraId="4BF9540C" w14:textId="77777777" w:rsidR="00C755A9" w:rsidRPr="00C755A9" w:rsidRDefault="00C755A9" w:rsidP="006B11DB">
      <w:pPr>
        <w:pStyle w:val="PargrafodaLista"/>
        <w:numPr>
          <w:ilvl w:val="0"/>
          <w:numId w:val="6"/>
        </w:numPr>
        <w:spacing w:after="120" w:line="360" w:lineRule="auto"/>
        <w:ind w:left="142" w:right="-1701"/>
        <w:jc w:val="both"/>
        <w:rPr>
          <w:rFonts w:ascii="Arial" w:hAnsi="Arial" w:cs="Arial"/>
          <w:sz w:val="24"/>
          <w:szCs w:val="24"/>
        </w:rPr>
      </w:pPr>
      <w:proofErr w:type="gramStart"/>
      <w:r w:rsidRPr="00C755A9">
        <w:rPr>
          <w:rFonts w:ascii="Arial" w:hAnsi="Arial" w:cs="Arial"/>
          <w:sz w:val="24"/>
          <w:szCs w:val="24"/>
        </w:rPr>
        <w:t>( )no</w:t>
      </w:r>
      <w:proofErr w:type="gramEnd"/>
      <w:r w:rsidRPr="00C755A9">
        <w:rPr>
          <w:rFonts w:ascii="Arial" w:hAnsi="Arial" w:cs="Arial"/>
          <w:sz w:val="24"/>
          <w:szCs w:val="24"/>
        </w:rPr>
        <w:t xml:space="preserve"> primeiro movimento colonial organizado que tinha como principal objetivo separar a região das Minas Gerais do domínio do Rio de Janeiro, assim como da metrópole portuguesa, e que teve a participação de escravos. </w:t>
      </w:r>
    </w:p>
    <w:p w14:paraId="371A2E9F" w14:textId="77777777" w:rsidR="00C755A9" w:rsidRPr="00C755A9" w:rsidRDefault="00C755A9" w:rsidP="006B11DB">
      <w:pPr>
        <w:pStyle w:val="PargrafodaLista"/>
        <w:numPr>
          <w:ilvl w:val="0"/>
          <w:numId w:val="6"/>
        </w:numPr>
        <w:spacing w:after="120" w:line="360" w:lineRule="auto"/>
        <w:ind w:left="142" w:right="-1701"/>
        <w:jc w:val="both"/>
        <w:rPr>
          <w:rFonts w:ascii="Arial" w:hAnsi="Arial" w:cs="Arial"/>
          <w:sz w:val="24"/>
          <w:szCs w:val="24"/>
        </w:rPr>
      </w:pPr>
      <w:proofErr w:type="gramStart"/>
      <w:r w:rsidRPr="00C755A9">
        <w:rPr>
          <w:rFonts w:ascii="Arial" w:hAnsi="Arial" w:cs="Arial"/>
          <w:sz w:val="24"/>
          <w:szCs w:val="24"/>
        </w:rPr>
        <w:lastRenderedPageBreak/>
        <w:t xml:space="preserve">(  </w:t>
      </w:r>
      <w:proofErr w:type="gramEnd"/>
      <w:r w:rsidRPr="00C755A9">
        <w:rPr>
          <w:rFonts w:ascii="Arial" w:hAnsi="Arial" w:cs="Arial"/>
          <w:sz w:val="24"/>
          <w:szCs w:val="24"/>
        </w:rPr>
        <w:t xml:space="preserve"> )em um conflito opondo paulistas e forasteiros pelo controle das áreas de mineração e tensões relacionadas com o comércio e a especulação de artigos de consumo como a carne de gado, controlada pelos forasteiros.</w:t>
      </w:r>
    </w:p>
    <w:p w14:paraId="0F972281" w14:textId="027B5093" w:rsidR="00E61AB5" w:rsidRDefault="00C755A9" w:rsidP="006B11DB">
      <w:pPr>
        <w:pStyle w:val="PargrafodaLista"/>
        <w:numPr>
          <w:ilvl w:val="0"/>
          <w:numId w:val="6"/>
        </w:numPr>
        <w:spacing w:after="120" w:line="360" w:lineRule="auto"/>
        <w:ind w:left="142" w:right="-1701"/>
        <w:jc w:val="both"/>
        <w:rPr>
          <w:rFonts w:ascii="Arial" w:hAnsi="Arial" w:cs="Arial"/>
          <w:sz w:val="24"/>
          <w:szCs w:val="24"/>
        </w:rPr>
      </w:pPr>
      <w:proofErr w:type="gramStart"/>
      <w:r w:rsidRPr="00C755A9">
        <w:rPr>
          <w:rFonts w:ascii="Arial" w:hAnsi="Arial" w:cs="Arial"/>
          <w:sz w:val="24"/>
          <w:szCs w:val="24"/>
        </w:rPr>
        <w:t xml:space="preserve">(  </w:t>
      </w:r>
      <w:proofErr w:type="gramEnd"/>
      <w:r w:rsidRPr="00C755A9">
        <w:rPr>
          <w:rFonts w:ascii="Arial" w:hAnsi="Arial" w:cs="Arial"/>
          <w:sz w:val="24"/>
          <w:szCs w:val="24"/>
        </w:rPr>
        <w:t xml:space="preserve">  )no mais importante movimento nativista da segunda metade do século XVIII, que envolveu índios cativos, escravos africanos e pequenos mineradores e faiscadores contra a criação das Casas de Fundição. </w:t>
      </w:r>
    </w:p>
    <w:p w14:paraId="3C2E92BC" w14:textId="77777777" w:rsidR="00C755A9" w:rsidRDefault="00C755A9" w:rsidP="006B11DB">
      <w:pPr>
        <w:spacing w:after="120" w:line="360" w:lineRule="auto"/>
        <w:ind w:left="142" w:right="-1701"/>
        <w:jc w:val="both"/>
        <w:rPr>
          <w:rFonts w:ascii="Arial" w:hAnsi="Arial" w:cs="Arial"/>
          <w:sz w:val="24"/>
          <w:szCs w:val="24"/>
        </w:rPr>
      </w:pPr>
    </w:p>
    <w:p w14:paraId="5D967DC2" w14:textId="0F99BA93" w:rsidR="00C755A9" w:rsidRPr="00C755A9" w:rsidRDefault="00C755A9" w:rsidP="006B11DB">
      <w:pPr>
        <w:spacing w:after="120" w:line="360" w:lineRule="auto"/>
        <w:ind w:left="142" w:right="-1701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08. </w:t>
      </w:r>
      <w:r w:rsidRPr="00C755A9">
        <w:rPr>
          <w:rFonts w:ascii="Arial" w:hAnsi="Arial" w:cs="Arial"/>
          <w:sz w:val="24"/>
          <w:szCs w:val="24"/>
        </w:rPr>
        <w:t>A elevação de Recife à condição de vila; os protestos contra a implantação das Casas de Fundição e contra a cobrança de quinto; a extrema miséria e carestia reinantes em Salvador, no final do século XVIII, foram episódios que colaboraram, respectivamente, para as seguintes sublevações coloniais:</w:t>
      </w:r>
    </w:p>
    <w:p w14:paraId="71635490" w14:textId="77777777" w:rsidR="00C755A9" w:rsidRPr="00C755A9" w:rsidRDefault="00C755A9" w:rsidP="006B11DB">
      <w:pPr>
        <w:pStyle w:val="PargrafodaLista"/>
        <w:numPr>
          <w:ilvl w:val="0"/>
          <w:numId w:val="7"/>
        </w:numPr>
        <w:spacing w:after="120" w:line="360" w:lineRule="auto"/>
        <w:ind w:left="142" w:right="-1701"/>
        <w:jc w:val="both"/>
        <w:rPr>
          <w:rFonts w:ascii="Arial" w:hAnsi="Arial" w:cs="Arial"/>
          <w:sz w:val="24"/>
          <w:szCs w:val="24"/>
        </w:rPr>
      </w:pPr>
      <w:proofErr w:type="gramStart"/>
      <w:r w:rsidRPr="00C755A9">
        <w:rPr>
          <w:rFonts w:ascii="Arial" w:hAnsi="Arial" w:cs="Arial"/>
          <w:sz w:val="24"/>
          <w:szCs w:val="24"/>
        </w:rPr>
        <w:t xml:space="preserve">(  </w:t>
      </w:r>
      <w:proofErr w:type="gramEnd"/>
      <w:r w:rsidRPr="00C755A9">
        <w:rPr>
          <w:rFonts w:ascii="Arial" w:hAnsi="Arial" w:cs="Arial"/>
          <w:sz w:val="24"/>
          <w:szCs w:val="24"/>
        </w:rPr>
        <w:t xml:space="preserve"> ) Guerra dos Emboabas, Inconfidência Mineira e Conjura dos Alfaiates.</w:t>
      </w:r>
    </w:p>
    <w:p w14:paraId="0AB01765" w14:textId="77777777" w:rsidR="00C755A9" w:rsidRPr="00C755A9" w:rsidRDefault="00C755A9" w:rsidP="006B11DB">
      <w:pPr>
        <w:pStyle w:val="PargrafodaLista"/>
        <w:numPr>
          <w:ilvl w:val="0"/>
          <w:numId w:val="7"/>
        </w:numPr>
        <w:spacing w:after="120" w:line="360" w:lineRule="auto"/>
        <w:ind w:left="142" w:right="-1701"/>
        <w:jc w:val="both"/>
        <w:rPr>
          <w:rFonts w:ascii="Arial" w:hAnsi="Arial" w:cs="Arial"/>
          <w:sz w:val="24"/>
          <w:szCs w:val="24"/>
        </w:rPr>
      </w:pPr>
      <w:proofErr w:type="gramStart"/>
      <w:r w:rsidRPr="00C755A9">
        <w:rPr>
          <w:rFonts w:ascii="Arial" w:hAnsi="Arial" w:cs="Arial"/>
          <w:sz w:val="24"/>
          <w:szCs w:val="24"/>
        </w:rPr>
        <w:t xml:space="preserve">(  </w:t>
      </w:r>
      <w:proofErr w:type="gramEnd"/>
      <w:r w:rsidRPr="00C755A9">
        <w:rPr>
          <w:rFonts w:ascii="Arial" w:hAnsi="Arial" w:cs="Arial"/>
          <w:sz w:val="24"/>
          <w:szCs w:val="24"/>
        </w:rPr>
        <w:t xml:space="preserve"> ) Guerra dos Mascates, Revolta de Felipe dos Santos e Conjura dos Alfaiates.</w:t>
      </w:r>
    </w:p>
    <w:p w14:paraId="207E3391" w14:textId="77777777" w:rsidR="00C755A9" w:rsidRPr="00C755A9" w:rsidRDefault="00C755A9" w:rsidP="006B11DB">
      <w:pPr>
        <w:pStyle w:val="PargrafodaLista"/>
        <w:numPr>
          <w:ilvl w:val="0"/>
          <w:numId w:val="7"/>
        </w:numPr>
        <w:spacing w:after="120" w:line="360" w:lineRule="auto"/>
        <w:ind w:left="142" w:right="-1701"/>
        <w:jc w:val="both"/>
        <w:rPr>
          <w:rFonts w:ascii="Arial" w:hAnsi="Arial" w:cs="Arial"/>
          <w:sz w:val="24"/>
          <w:szCs w:val="24"/>
        </w:rPr>
      </w:pPr>
      <w:proofErr w:type="gramStart"/>
      <w:r w:rsidRPr="00C755A9">
        <w:rPr>
          <w:rFonts w:ascii="Arial" w:hAnsi="Arial" w:cs="Arial"/>
          <w:sz w:val="24"/>
          <w:szCs w:val="24"/>
        </w:rPr>
        <w:t xml:space="preserve">(  </w:t>
      </w:r>
      <w:proofErr w:type="gramEnd"/>
      <w:r w:rsidRPr="00C755A9">
        <w:rPr>
          <w:rFonts w:ascii="Arial" w:hAnsi="Arial" w:cs="Arial"/>
          <w:sz w:val="24"/>
          <w:szCs w:val="24"/>
        </w:rPr>
        <w:t xml:space="preserve">  ) Guerra dos Mascates, Motim do Pitangui e Revolta dos Malês.</w:t>
      </w:r>
    </w:p>
    <w:p w14:paraId="248D0C28" w14:textId="77777777" w:rsidR="00C755A9" w:rsidRPr="00C755A9" w:rsidRDefault="00C755A9" w:rsidP="006B11DB">
      <w:pPr>
        <w:pStyle w:val="PargrafodaLista"/>
        <w:numPr>
          <w:ilvl w:val="0"/>
          <w:numId w:val="7"/>
        </w:numPr>
        <w:spacing w:after="120" w:line="360" w:lineRule="auto"/>
        <w:ind w:left="142" w:right="-1701"/>
        <w:jc w:val="both"/>
        <w:rPr>
          <w:rFonts w:ascii="Arial" w:hAnsi="Arial" w:cs="Arial"/>
          <w:sz w:val="24"/>
          <w:szCs w:val="24"/>
        </w:rPr>
      </w:pPr>
      <w:proofErr w:type="gramStart"/>
      <w:r w:rsidRPr="00C755A9">
        <w:rPr>
          <w:rFonts w:ascii="Arial" w:hAnsi="Arial" w:cs="Arial"/>
          <w:sz w:val="24"/>
          <w:szCs w:val="24"/>
        </w:rPr>
        <w:t xml:space="preserve">(  </w:t>
      </w:r>
      <w:proofErr w:type="gramEnd"/>
      <w:r w:rsidRPr="00C755A9">
        <w:rPr>
          <w:rFonts w:ascii="Arial" w:hAnsi="Arial" w:cs="Arial"/>
          <w:sz w:val="24"/>
          <w:szCs w:val="24"/>
        </w:rPr>
        <w:t xml:space="preserve">  ) Conspiração dos </w:t>
      </w:r>
      <w:proofErr w:type="spellStart"/>
      <w:r w:rsidRPr="00C755A9">
        <w:rPr>
          <w:rFonts w:ascii="Arial" w:hAnsi="Arial" w:cs="Arial"/>
          <w:sz w:val="24"/>
          <w:szCs w:val="24"/>
        </w:rPr>
        <w:t>Suassunas</w:t>
      </w:r>
      <w:proofErr w:type="spellEnd"/>
      <w:r w:rsidRPr="00C755A9">
        <w:rPr>
          <w:rFonts w:ascii="Arial" w:hAnsi="Arial" w:cs="Arial"/>
          <w:sz w:val="24"/>
          <w:szCs w:val="24"/>
        </w:rPr>
        <w:t>, Inconfidência Mineira e Revolta do Maneta.</w:t>
      </w:r>
    </w:p>
    <w:p w14:paraId="52182323" w14:textId="77777777" w:rsidR="00C755A9" w:rsidRPr="00C755A9" w:rsidRDefault="00C755A9" w:rsidP="006B11DB">
      <w:pPr>
        <w:pStyle w:val="PargrafodaLista"/>
        <w:numPr>
          <w:ilvl w:val="0"/>
          <w:numId w:val="7"/>
        </w:numPr>
        <w:spacing w:after="120" w:line="360" w:lineRule="auto"/>
        <w:ind w:left="142" w:right="-1701"/>
        <w:jc w:val="both"/>
        <w:rPr>
          <w:rFonts w:ascii="Arial" w:hAnsi="Arial" w:cs="Arial"/>
          <w:sz w:val="24"/>
          <w:szCs w:val="24"/>
        </w:rPr>
      </w:pPr>
      <w:proofErr w:type="gramStart"/>
      <w:r w:rsidRPr="00C755A9">
        <w:rPr>
          <w:rFonts w:ascii="Arial" w:hAnsi="Arial" w:cs="Arial"/>
          <w:sz w:val="24"/>
          <w:szCs w:val="24"/>
        </w:rPr>
        <w:t xml:space="preserve">(  </w:t>
      </w:r>
      <w:proofErr w:type="gramEnd"/>
      <w:r w:rsidRPr="00C755A9">
        <w:rPr>
          <w:rFonts w:ascii="Arial" w:hAnsi="Arial" w:cs="Arial"/>
          <w:sz w:val="24"/>
          <w:szCs w:val="24"/>
        </w:rPr>
        <w:t xml:space="preserve">   ) Confederação do Equador, Revolta de Felipe dos Santos e Revolta dos Malês.</w:t>
      </w:r>
    </w:p>
    <w:p w14:paraId="31C61847" w14:textId="03433072" w:rsidR="00C755A9" w:rsidRPr="00C755A9" w:rsidRDefault="00C755A9" w:rsidP="006B11DB">
      <w:pPr>
        <w:spacing w:after="120" w:line="360" w:lineRule="auto"/>
        <w:ind w:left="142" w:right="-1701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09 - </w:t>
      </w:r>
      <w:r w:rsidRPr="00C755A9">
        <w:rPr>
          <w:rFonts w:ascii="Arial" w:hAnsi="Arial" w:cs="Arial"/>
          <w:sz w:val="24"/>
          <w:szCs w:val="24"/>
        </w:rPr>
        <w:t>"A confrontação entre a loja e o engenho tendeu principalmente a assumir a forma de uma contenda municipal, de escopo jurídico-institucional, entre um Recife florescente que aspirava à emancipação e uma Olinda decadente que procurava mantê-lo numa sujeição irrealista. Essa ingênua fachada municipalista não podia, contudo, resistir ao embate dos interesses em choque. Logo se revelou o que realmente era, o jogo de cena a esconder uma luta pelo poder entre o credor urbano e o devedor rural." (Evaldo Cabral de Mello. A fronda dos mazombos, São Paulo, Cia. das Letras, 1995, p. 123).</w:t>
      </w:r>
    </w:p>
    <w:p w14:paraId="179E19FC" w14:textId="77777777" w:rsidR="00C755A9" w:rsidRPr="00C755A9" w:rsidRDefault="00C755A9" w:rsidP="006B11DB">
      <w:pPr>
        <w:spacing w:after="120" w:line="360" w:lineRule="auto"/>
        <w:ind w:left="142" w:right="-1701"/>
        <w:jc w:val="both"/>
        <w:rPr>
          <w:rFonts w:ascii="Arial" w:hAnsi="Arial" w:cs="Arial"/>
          <w:sz w:val="24"/>
          <w:szCs w:val="24"/>
        </w:rPr>
      </w:pPr>
      <w:r w:rsidRPr="00C755A9">
        <w:rPr>
          <w:rFonts w:ascii="Arial" w:hAnsi="Arial" w:cs="Arial"/>
          <w:sz w:val="24"/>
          <w:szCs w:val="24"/>
        </w:rPr>
        <w:t>O autor refere-se:</w:t>
      </w:r>
    </w:p>
    <w:p w14:paraId="2757A93F" w14:textId="77777777" w:rsidR="00C755A9" w:rsidRPr="00C755A9" w:rsidRDefault="00C755A9" w:rsidP="006B11DB">
      <w:pPr>
        <w:pStyle w:val="PargrafodaLista"/>
        <w:numPr>
          <w:ilvl w:val="0"/>
          <w:numId w:val="8"/>
        </w:numPr>
        <w:spacing w:after="120" w:line="360" w:lineRule="auto"/>
        <w:ind w:left="142" w:right="-1701"/>
        <w:jc w:val="both"/>
        <w:rPr>
          <w:rFonts w:ascii="Arial" w:hAnsi="Arial" w:cs="Arial"/>
          <w:sz w:val="24"/>
          <w:szCs w:val="24"/>
        </w:rPr>
      </w:pPr>
      <w:proofErr w:type="gramStart"/>
      <w:r w:rsidRPr="00C755A9">
        <w:rPr>
          <w:rFonts w:ascii="Arial" w:hAnsi="Arial" w:cs="Arial"/>
          <w:sz w:val="24"/>
          <w:szCs w:val="24"/>
        </w:rPr>
        <w:t xml:space="preserve">(  </w:t>
      </w:r>
      <w:proofErr w:type="gramEnd"/>
      <w:r w:rsidRPr="00C755A9">
        <w:rPr>
          <w:rFonts w:ascii="Arial" w:hAnsi="Arial" w:cs="Arial"/>
          <w:sz w:val="24"/>
          <w:szCs w:val="24"/>
        </w:rPr>
        <w:t xml:space="preserve">  ) ao episódio conhecido como a Aclamação de Amador Bueno.</w:t>
      </w:r>
    </w:p>
    <w:p w14:paraId="6904A16A" w14:textId="77777777" w:rsidR="00C755A9" w:rsidRPr="00C755A9" w:rsidRDefault="00C755A9" w:rsidP="006B11DB">
      <w:pPr>
        <w:pStyle w:val="PargrafodaLista"/>
        <w:numPr>
          <w:ilvl w:val="0"/>
          <w:numId w:val="8"/>
        </w:numPr>
        <w:spacing w:after="120" w:line="360" w:lineRule="auto"/>
        <w:ind w:left="142" w:right="-1701"/>
        <w:jc w:val="both"/>
        <w:rPr>
          <w:rFonts w:ascii="Arial" w:hAnsi="Arial" w:cs="Arial"/>
          <w:sz w:val="24"/>
          <w:szCs w:val="24"/>
        </w:rPr>
      </w:pPr>
      <w:proofErr w:type="gramStart"/>
      <w:r w:rsidRPr="00C755A9">
        <w:rPr>
          <w:rFonts w:ascii="Arial" w:hAnsi="Arial" w:cs="Arial"/>
          <w:sz w:val="24"/>
          <w:szCs w:val="24"/>
        </w:rPr>
        <w:t xml:space="preserve">(  </w:t>
      </w:r>
      <w:proofErr w:type="gramEnd"/>
      <w:r w:rsidRPr="00C755A9">
        <w:rPr>
          <w:rFonts w:ascii="Arial" w:hAnsi="Arial" w:cs="Arial"/>
          <w:sz w:val="24"/>
          <w:szCs w:val="24"/>
        </w:rPr>
        <w:t xml:space="preserve">  ) à chamada Guerra dos Mascates.</w:t>
      </w:r>
    </w:p>
    <w:p w14:paraId="71B13CF1" w14:textId="77777777" w:rsidR="00C755A9" w:rsidRPr="00C755A9" w:rsidRDefault="00C755A9" w:rsidP="006B11DB">
      <w:pPr>
        <w:pStyle w:val="PargrafodaLista"/>
        <w:numPr>
          <w:ilvl w:val="0"/>
          <w:numId w:val="8"/>
        </w:numPr>
        <w:spacing w:after="120" w:line="360" w:lineRule="auto"/>
        <w:ind w:left="142" w:right="-1701"/>
        <w:jc w:val="both"/>
        <w:rPr>
          <w:rFonts w:ascii="Arial" w:hAnsi="Arial" w:cs="Arial"/>
          <w:sz w:val="24"/>
          <w:szCs w:val="24"/>
        </w:rPr>
      </w:pPr>
      <w:proofErr w:type="gramStart"/>
      <w:r w:rsidRPr="00C755A9">
        <w:rPr>
          <w:rFonts w:ascii="Arial" w:hAnsi="Arial" w:cs="Arial"/>
          <w:sz w:val="24"/>
          <w:szCs w:val="24"/>
        </w:rPr>
        <w:t>(  )</w:t>
      </w:r>
      <w:proofErr w:type="gramEnd"/>
      <w:r w:rsidRPr="00C755A9">
        <w:rPr>
          <w:rFonts w:ascii="Arial" w:hAnsi="Arial" w:cs="Arial"/>
          <w:sz w:val="24"/>
          <w:szCs w:val="24"/>
        </w:rPr>
        <w:t>aos acontecimentos que precederam a invasão holandesa de Pernambuco.</w:t>
      </w:r>
    </w:p>
    <w:p w14:paraId="44EF65AB" w14:textId="377BD6CC" w:rsidR="00C755A9" w:rsidRDefault="00C755A9" w:rsidP="006B11DB">
      <w:pPr>
        <w:pStyle w:val="PargrafodaLista"/>
        <w:numPr>
          <w:ilvl w:val="0"/>
          <w:numId w:val="8"/>
        </w:numPr>
        <w:spacing w:after="120" w:line="360" w:lineRule="auto"/>
        <w:ind w:left="142" w:right="-1701"/>
        <w:jc w:val="both"/>
        <w:rPr>
          <w:rFonts w:ascii="Arial" w:hAnsi="Arial" w:cs="Arial"/>
          <w:sz w:val="24"/>
          <w:szCs w:val="24"/>
        </w:rPr>
      </w:pPr>
      <w:proofErr w:type="gramStart"/>
      <w:r w:rsidRPr="00C755A9">
        <w:rPr>
          <w:rFonts w:ascii="Arial" w:hAnsi="Arial" w:cs="Arial"/>
          <w:sz w:val="24"/>
          <w:szCs w:val="24"/>
        </w:rPr>
        <w:t xml:space="preserve">(  </w:t>
      </w:r>
      <w:proofErr w:type="gramEnd"/>
      <w:r w:rsidRPr="00C755A9">
        <w:rPr>
          <w:rFonts w:ascii="Arial" w:hAnsi="Arial" w:cs="Arial"/>
          <w:sz w:val="24"/>
          <w:szCs w:val="24"/>
        </w:rPr>
        <w:t xml:space="preserve"> ) às consequências da criação, por Pombal, da Companhia Geral de Comércio de Pernambuco</w:t>
      </w:r>
    </w:p>
    <w:p w14:paraId="3FBAACDC" w14:textId="77777777" w:rsidR="00C755A9" w:rsidRDefault="00C755A9" w:rsidP="006B11DB">
      <w:pPr>
        <w:spacing w:after="120" w:line="360" w:lineRule="auto"/>
        <w:ind w:left="142" w:right="-1701"/>
        <w:jc w:val="both"/>
        <w:rPr>
          <w:rFonts w:ascii="Arial" w:hAnsi="Arial" w:cs="Arial"/>
          <w:sz w:val="24"/>
          <w:szCs w:val="24"/>
        </w:rPr>
      </w:pPr>
    </w:p>
    <w:p w14:paraId="4FA15FAF" w14:textId="77777777" w:rsidR="00C755A9" w:rsidRDefault="00C755A9" w:rsidP="006B11DB">
      <w:pPr>
        <w:spacing w:after="120" w:line="360" w:lineRule="auto"/>
        <w:ind w:left="142" w:right="-1701"/>
        <w:jc w:val="both"/>
        <w:rPr>
          <w:rFonts w:ascii="Arial" w:hAnsi="Arial" w:cs="Arial"/>
          <w:sz w:val="24"/>
          <w:szCs w:val="24"/>
        </w:rPr>
      </w:pPr>
    </w:p>
    <w:p w14:paraId="49948B3E" w14:textId="146E49B4" w:rsidR="00C755A9" w:rsidRPr="00C755A9" w:rsidRDefault="00C755A9" w:rsidP="006B11DB">
      <w:pPr>
        <w:spacing w:after="120" w:line="360" w:lineRule="auto"/>
        <w:ind w:left="142" w:right="-1701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lastRenderedPageBreak/>
        <w:t xml:space="preserve">10. </w:t>
      </w:r>
      <w:r w:rsidRPr="00C755A9">
        <w:rPr>
          <w:rFonts w:ascii="Arial" w:hAnsi="Arial" w:cs="Arial"/>
          <w:sz w:val="24"/>
          <w:szCs w:val="24"/>
        </w:rPr>
        <w:t>A Guerra dos Emboabas (1707-1709) e a Inconfidência Mineira (1789) foram revoltas ocorridas no Brasil. Sobre elas, assinale a alternativa correta:</w:t>
      </w:r>
    </w:p>
    <w:p w14:paraId="62AEA78F" w14:textId="77777777" w:rsidR="00C755A9" w:rsidRPr="00C755A9" w:rsidRDefault="00C755A9" w:rsidP="006B11DB">
      <w:pPr>
        <w:pStyle w:val="PargrafodaLista"/>
        <w:numPr>
          <w:ilvl w:val="0"/>
          <w:numId w:val="9"/>
        </w:numPr>
        <w:spacing w:after="120" w:line="360" w:lineRule="auto"/>
        <w:ind w:left="142" w:right="-1701"/>
        <w:jc w:val="both"/>
        <w:rPr>
          <w:rFonts w:ascii="Arial" w:hAnsi="Arial" w:cs="Arial"/>
          <w:sz w:val="24"/>
          <w:szCs w:val="24"/>
        </w:rPr>
      </w:pPr>
      <w:proofErr w:type="gramStart"/>
      <w:r w:rsidRPr="00C755A9">
        <w:rPr>
          <w:rFonts w:ascii="Arial" w:hAnsi="Arial" w:cs="Arial"/>
          <w:sz w:val="24"/>
          <w:szCs w:val="24"/>
        </w:rPr>
        <w:t xml:space="preserve">(  </w:t>
      </w:r>
      <w:proofErr w:type="gramEnd"/>
      <w:r w:rsidRPr="00C755A9">
        <w:rPr>
          <w:rFonts w:ascii="Arial" w:hAnsi="Arial" w:cs="Arial"/>
          <w:sz w:val="24"/>
          <w:szCs w:val="24"/>
        </w:rPr>
        <w:t xml:space="preserve"> )Ambas tinham o objetivo de separar o Brasil de Portugal e ocorreram na região da mineração.</w:t>
      </w:r>
    </w:p>
    <w:p w14:paraId="615EF137" w14:textId="77777777" w:rsidR="00C755A9" w:rsidRPr="00C755A9" w:rsidRDefault="00C755A9" w:rsidP="006B11DB">
      <w:pPr>
        <w:pStyle w:val="PargrafodaLista"/>
        <w:numPr>
          <w:ilvl w:val="0"/>
          <w:numId w:val="9"/>
        </w:numPr>
        <w:spacing w:after="120" w:line="360" w:lineRule="auto"/>
        <w:ind w:left="142" w:right="-1701"/>
        <w:jc w:val="both"/>
        <w:rPr>
          <w:rFonts w:ascii="Arial" w:hAnsi="Arial" w:cs="Arial"/>
          <w:sz w:val="24"/>
          <w:szCs w:val="24"/>
        </w:rPr>
      </w:pPr>
      <w:proofErr w:type="gramStart"/>
      <w:r w:rsidRPr="00C755A9">
        <w:rPr>
          <w:rFonts w:ascii="Arial" w:hAnsi="Arial" w:cs="Arial"/>
          <w:sz w:val="24"/>
          <w:szCs w:val="24"/>
        </w:rPr>
        <w:t xml:space="preserve">(  </w:t>
      </w:r>
      <w:proofErr w:type="gramEnd"/>
      <w:r w:rsidRPr="00C755A9">
        <w:rPr>
          <w:rFonts w:ascii="Arial" w:hAnsi="Arial" w:cs="Arial"/>
          <w:sz w:val="24"/>
          <w:szCs w:val="24"/>
        </w:rPr>
        <w:t xml:space="preserve">  )A primeira e considerada uma revolução separatista e mais radical do que a segunda, tendo ocorrido na região de São Paulo e liderada pelos Bandeirantes.</w:t>
      </w:r>
    </w:p>
    <w:p w14:paraId="1258A3C6" w14:textId="77777777" w:rsidR="00C755A9" w:rsidRPr="00C755A9" w:rsidRDefault="00C755A9" w:rsidP="006B11DB">
      <w:pPr>
        <w:pStyle w:val="PargrafodaLista"/>
        <w:numPr>
          <w:ilvl w:val="0"/>
          <w:numId w:val="9"/>
        </w:numPr>
        <w:spacing w:after="120" w:line="360" w:lineRule="auto"/>
        <w:ind w:left="142" w:right="-1701"/>
        <w:jc w:val="both"/>
        <w:rPr>
          <w:rFonts w:ascii="Arial" w:hAnsi="Arial" w:cs="Arial"/>
          <w:sz w:val="24"/>
          <w:szCs w:val="24"/>
        </w:rPr>
      </w:pPr>
      <w:proofErr w:type="gramStart"/>
      <w:r w:rsidRPr="00C755A9">
        <w:rPr>
          <w:rFonts w:ascii="Arial" w:hAnsi="Arial" w:cs="Arial"/>
          <w:sz w:val="24"/>
          <w:szCs w:val="24"/>
        </w:rPr>
        <w:t xml:space="preserve">(  </w:t>
      </w:r>
      <w:proofErr w:type="gramEnd"/>
      <w:r w:rsidRPr="00C755A9">
        <w:rPr>
          <w:rFonts w:ascii="Arial" w:hAnsi="Arial" w:cs="Arial"/>
          <w:sz w:val="24"/>
          <w:szCs w:val="24"/>
        </w:rPr>
        <w:t xml:space="preserve">  )Tanto a primeira como a segunda foram influenciadas pelas ideias iluministas e pela independência das Treze Colônias inglesas, mas só a segunda teve êxito nos seus objetivos.</w:t>
      </w:r>
    </w:p>
    <w:p w14:paraId="6D8F9FC5" w14:textId="43A8701B" w:rsidR="00C755A9" w:rsidRPr="00C755A9" w:rsidRDefault="00C755A9" w:rsidP="006B11DB">
      <w:pPr>
        <w:pStyle w:val="PargrafodaLista"/>
        <w:numPr>
          <w:ilvl w:val="0"/>
          <w:numId w:val="9"/>
        </w:numPr>
        <w:spacing w:after="120" w:line="360" w:lineRule="auto"/>
        <w:ind w:left="142" w:right="-1701"/>
        <w:jc w:val="both"/>
        <w:rPr>
          <w:rFonts w:ascii="Arial" w:hAnsi="Arial" w:cs="Arial"/>
          <w:sz w:val="24"/>
          <w:szCs w:val="24"/>
        </w:rPr>
      </w:pPr>
      <w:proofErr w:type="gramStart"/>
      <w:r w:rsidRPr="00C755A9">
        <w:rPr>
          <w:rFonts w:ascii="Arial" w:hAnsi="Arial" w:cs="Arial"/>
          <w:sz w:val="24"/>
          <w:szCs w:val="24"/>
        </w:rPr>
        <w:t xml:space="preserve">(  </w:t>
      </w:r>
      <w:proofErr w:type="gramEnd"/>
      <w:r w:rsidRPr="00C755A9">
        <w:rPr>
          <w:rFonts w:ascii="Arial" w:hAnsi="Arial" w:cs="Arial"/>
          <w:sz w:val="24"/>
          <w:szCs w:val="24"/>
        </w:rPr>
        <w:t xml:space="preserve"> )Ambas ocorreram na mesma região do Brasil, contra a dominação portuguesa na área da mineração, no entanto, somente a segunda teve influência das ideias iluministas europeias.</w:t>
      </w:r>
    </w:p>
    <w:p w14:paraId="51B1B2C1" w14:textId="77777777" w:rsidR="00C755A9" w:rsidRPr="00C755A9" w:rsidRDefault="00C755A9" w:rsidP="006B11DB">
      <w:pPr>
        <w:spacing w:after="120" w:line="360" w:lineRule="auto"/>
        <w:ind w:left="142" w:right="-1701"/>
        <w:jc w:val="both"/>
        <w:rPr>
          <w:rFonts w:ascii="Arial" w:hAnsi="Arial" w:cs="Arial"/>
          <w:sz w:val="24"/>
          <w:szCs w:val="24"/>
        </w:rPr>
      </w:pPr>
    </w:p>
    <w:p w14:paraId="3CE29992" w14:textId="388C3808" w:rsidR="004005DE" w:rsidRPr="00096AA2" w:rsidRDefault="004005DE" w:rsidP="006B11DB">
      <w:pPr>
        <w:autoSpaceDE w:val="0"/>
        <w:autoSpaceDN w:val="0"/>
        <w:adjustRightInd w:val="0"/>
        <w:spacing w:line="360" w:lineRule="auto"/>
        <w:ind w:left="142" w:right="-1701"/>
        <w:rPr>
          <w:rFonts w:ascii="Arial" w:hAnsi="Arial" w:cs="Arial"/>
          <w:b/>
          <w:sz w:val="24"/>
          <w:szCs w:val="24"/>
        </w:rPr>
      </w:pPr>
      <w:r w:rsidRPr="00096AA2">
        <w:rPr>
          <w:rFonts w:ascii="Arial" w:hAnsi="Arial" w:cs="Arial"/>
          <w:b/>
          <w:sz w:val="24"/>
          <w:szCs w:val="24"/>
        </w:rPr>
        <w:t>Gabarito:</w:t>
      </w:r>
      <w:r w:rsidRPr="00096AA2">
        <w:rPr>
          <w:rFonts w:ascii="Arial" w:hAnsi="Arial" w:cs="Arial"/>
          <w:b/>
          <w:sz w:val="24"/>
          <w:szCs w:val="24"/>
          <w:highlight w:val="yellow"/>
        </w:rPr>
        <w:t xml:space="preserve"> </w:t>
      </w:r>
    </w:p>
    <w:p w14:paraId="6FF4D1B7" w14:textId="79A73DCF" w:rsidR="008D2545" w:rsidRPr="008D2545" w:rsidRDefault="00272817" w:rsidP="006B11DB">
      <w:pPr>
        <w:autoSpaceDE w:val="0"/>
        <w:autoSpaceDN w:val="0"/>
        <w:adjustRightInd w:val="0"/>
        <w:spacing w:line="360" w:lineRule="auto"/>
        <w:ind w:left="142" w:right="-1701"/>
        <w:jc w:val="both"/>
        <w:rPr>
          <w:rFonts w:ascii="Arial" w:hAnsi="Arial" w:cs="Arial"/>
          <w:bCs/>
          <w:sz w:val="24"/>
          <w:szCs w:val="24"/>
        </w:rPr>
      </w:pPr>
      <w:r w:rsidRPr="00096AA2">
        <w:rPr>
          <w:rFonts w:ascii="Arial" w:hAnsi="Arial" w:cs="Arial"/>
          <w:b/>
          <w:sz w:val="24"/>
          <w:szCs w:val="24"/>
        </w:rPr>
        <w:t xml:space="preserve">01. </w:t>
      </w:r>
      <w:r w:rsidR="008D2545" w:rsidRPr="008D2545">
        <w:rPr>
          <w:rFonts w:ascii="Arial" w:hAnsi="Arial" w:cs="Arial"/>
          <w:bCs/>
          <w:sz w:val="24"/>
          <w:szCs w:val="24"/>
        </w:rPr>
        <w:t xml:space="preserve">A Alternativa correta é </w:t>
      </w:r>
      <w:r w:rsidR="00E61AB5" w:rsidRPr="008D2545">
        <w:rPr>
          <w:rFonts w:ascii="Arial" w:hAnsi="Arial" w:cs="Arial"/>
          <w:bCs/>
          <w:sz w:val="24"/>
          <w:szCs w:val="24"/>
        </w:rPr>
        <w:t>a letra</w:t>
      </w:r>
      <w:r w:rsidR="008D2545" w:rsidRPr="008D2545">
        <w:rPr>
          <w:rFonts w:ascii="Arial" w:hAnsi="Arial" w:cs="Arial"/>
          <w:bCs/>
          <w:sz w:val="24"/>
          <w:szCs w:val="24"/>
        </w:rPr>
        <w:t xml:space="preserve"> </w:t>
      </w:r>
      <w:r w:rsidR="00A17D81">
        <w:rPr>
          <w:rFonts w:ascii="Arial" w:hAnsi="Arial" w:cs="Arial"/>
          <w:bCs/>
          <w:sz w:val="24"/>
          <w:szCs w:val="24"/>
        </w:rPr>
        <w:t>D</w:t>
      </w:r>
      <w:r w:rsidR="008D2545" w:rsidRPr="008D2545">
        <w:rPr>
          <w:rFonts w:ascii="Arial" w:hAnsi="Arial" w:cs="Arial"/>
          <w:bCs/>
          <w:sz w:val="24"/>
          <w:szCs w:val="24"/>
        </w:rPr>
        <w:t xml:space="preserve">. </w:t>
      </w:r>
    </w:p>
    <w:p w14:paraId="31AA10CF" w14:textId="34AB0342" w:rsidR="00EB02C6" w:rsidRDefault="00E61AB5" w:rsidP="006B11DB">
      <w:pPr>
        <w:autoSpaceDE w:val="0"/>
        <w:autoSpaceDN w:val="0"/>
        <w:adjustRightInd w:val="0"/>
        <w:spacing w:line="360" w:lineRule="auto"/>
        <w:ind w:left="142" w:right="-1701"/>
        <w:jc w:val="both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 xml:space="preserve">02. </w:t>
      </w:r>
      <w:r w:rsidRPr="00E61AB5">
        <w:rPr>
          <w:rFonts w:ascii="Arial" w:hAnsi="Arial" w:cs="Arial"/>
          <w:bCs/>
          <w:sz w:val="24"/>
          <w:szCs w:val="24"/>
        </w:rPr>
        <w:t xml:space="preserve">A Alternativa correta é a letra </w:t>
      </w:r>
      <w:r>
        <w:rPr>
          <w:rFonts w:ascii="Arial" w:hAnsi="Arial" w:cs="Arial"/>
          <w:bCs/>
          <w:sz w:val="24"/>
          <w:szCs w:val="24"/>
        </w:rPr>
        <w:t>B</w:t>
      </w:r>
      <w:r w:rsidRPr="00E61AB5">
        <w:rPr>
          <w:rFonts w:ascii="Arial" w:hAnsi="Arial" w:cs="Arial"/>
          <w:bCs/>
          <w:sz w:val="24"/>
          <w:szCs w:val="24"/>
        </w:rPr>
        <w:t>.</w:t>
      </w:r>
    </w:p>
    <w:p w14:paraId="14606DB5" w14:textId="263FD2A2" w:rsidR="00E61AB5" w:rsidRDefault="00E61AB5" w:rsidP="006B11DB">
      <w:pPr>
        <w:autoSpaceDE w:val="0"/>
        <w:autoSpaceDN w:val="0"/>
        <w:adjustRightInd w:val="0"/>
        <w:spacing w:line="360" w:lineRule="auto"/>
        <w:ind w:left="142" w:right="-1701"/>
        <w:jc w:val="both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 xml:space="preserve">03. </w:t>
      </w:r>
      <w:r w:rsidRPr="00E61AB5">
        <w:rPr>
          <w:rFonts w:ascii="Arial" w:hAnsi="Arial" w:cs="Arial"/>
          <w:bCs/>
          <w:sz w:val="24"/>
          <w:szCs w:val="24"/>
        </w:rPr>
        <w:t xml:space="preserve">A Alternativa correta é a letra </w:t>
      </w:r>
      <w:r>
        <w:rPr>
          <w:rFonts w:ascii="Arial" w:hAnsi="Arial" w:cs="Arial"/>
          <w:bCs/>
          <w:sz w:val="24"/>
          <w:szCs w:val="24"/>
        </w:rPr>
        <w:t>B</w:t>
      </w:r>
      <w:r w:rsidRPr="00E61AB5">
        <w:rPr>
          <w:rFonts w:ascii="Arial" w:hAnsi="Arial" w:cs="Arial"/>
          <w:bCs/>
          <w:sz w:val="24"/>
          <w:szCs w:val="24"/>
        </w:rPr>
        <w:t>.</w:t>
      </w:r>
    </w:p>
    <w:p w14:paraId="10FCAAB0" w14:textId="77E1E999" w:rsidR="00C755A9" w:rsidRDefault="00C755A9" w:rsidP="006B11DB">
      <w:pPr>
        <w:autoSpaceDE w:val="0"/>
        <w:autoSpaceDN w:val="0"/>
        <w:adjustRightInd w:val="0"/>
        <w:spacing w:line="360" w:lineRule="auto"/>
        <w:ind w:left="142" w:right="-1701"/>
        <w:jc w:val="both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>04. F, V, V, F, V</w:t>
      </w:r>
    </w:p>
    <w:p w14:paraId="222A5B73" w14:textId="1F6B51F4" w:rsidR="00C755A9" w:rsidRDefault="00C755A9" w:rsidP="006B11DB">
      <w:pPr>
        <w:autoSpaceDE w:val="0"/>
        <w:autoSpaceDN w:val="0"/>
        <w:adjustRightInd w:val="0"/>
        <w:spacing w:line="360" w:lineRule="auto"/>
        <w:ind w:left="142" w:right="-1701"/>
        <w:jc w:val="both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>05. F, F, V, F, V</w:t>
      </w:r>
    </w:p>
    <w:p w14:paraId="54E7FEEE" w14:textId="75460950" w:rsidR="00C755A9" w:rsidRDefault="00C755A9" w:rsidP="006B11DB">
      <w:pPr>
        <w:autoSpaceDE w:val="0"/>
        <w:autoSpaceDN w:val="0"/>
        <w:adjustRightInd w:val="0"/>
        <w:spacing w:line="360" w:lineRule="auto"/>
        <w:ind w:left="142" w:right="-1701"/>
        <w:jc w:val="both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 xml:space="preserve">06. </w:t>
      </w:r>
      <w:r w:rsidRPr="00E61AB5">
        <w:rPr>
          <w:rFonts w:ascii="Arial" w:hAnsi="Arial" w:cs="Arial"/>
          <w:bCs/>
          <w:sz w:val="24"/>
          <w:szCs w:val="24"/>
        </w:rPr>
        <w:t xml:space="preserve">A Alternativa correta é a letra </w:t>
      </w:r>
      <w:r>
        <w:rPr>
          <w:rFonts w:ascii="Arial" w:hAnsi="Arial" w:cs="Arial"/>
          <w:bCs/>
          <w:sz w:val="24"/>
          <w:szCs w:val="24"/>
        </w:rPr>
        <w:t>A</w:t>
      </w:r>
      <w:r w:rsidRPr="00E61AB5">
        <w:rPr>
          <w:rFonts w:ascii="Arial" w:hAnsi="Arial" w:cs="Arial"/>
          <w:bCs/>
          <w:sz w:val="24"/>
          <w:szCs w:val="24"/>
        </w:rPr>
        <w:t>.</w:t>
      </w:r>
    </w:p>
    <w:p w14:paraId="675EAC1C" w14:textId="4EE84BF4" w:rsidR="00C755A9" w:rsidRDefault="00C755A9" w:rsidP="006B11DB">
      <w:pPr>
        <w:autoSpaceDE w:val="0"/>
        <w:autoSpaceDN w:val="0"/>
        <w:adjustRightInd w:val="0"/>
        <w:spacing w:line="360" w:lineRule="auto"/>
        <w:ind w:left="142" w:right="-1701"/>
        <w:jc w:val="both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 xml:space="preserve">07. </w:t>
      </w:r>
      <w:r w:rsidRPr="00E61AB5">
        <w:rPr>
          <w:rFonts w:ascii="Arial" w:hAnsi="Arial" w:cs="Arial"/>
          <w:bCs/>
          <w:sz w:val="24"/>
          <w:szCs w:val="24"/>
        </w:rPr>
        <w:t xml:space="preserve">A Alternativa correta é a letra </w:t>
      </w:r>
      <w:r>
        <w:rPr>
          <w:rFonts w:ascii="Arial" w:hAnsi="Arial" w:cs="Arial"/>
          <w:bCs/>
          <w:sz w:val="24"/>
          <w:szCs w:val="24"/>
        </w:rPr>
        <w:t>C</w:t>
      </w:r>
      <w:r w:rsidRPr="00E61AB5">
        <w:rPr>
          <w:rFonts w:ascii="Arial" w:hAnsi="Arial" w:cs="Arial"/>
          <w:bCs/>
          <w:sz w:val="24"/>
          <w:szCs w:val="24"/>
        </w:rPr>
        <w:t>.</w:t>
      </w:r>
    </w:p>
    <w:p w14:paraId="535CE024" w14:textId="4D0D2E73" w:rsidR="00C755A9" w:rsidRDefault="00C755A9" w:rsidP="006B11DB">
      <w:pPr>
        <w:autoSpaceDE w:val="0"/>
        <w:autoSpaceDN w:val="0"/>
        <w:adjustRightInd w:val="0"/>
        <w:spacing w:line="360" w:lineRule="auto"/>
        <w:ind w:left="142" w:right="-1701"/>
        <w:jc w:val="both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 xml:space="preserve">08. </w:t>
      </w:r>
      <w:r w:rsidRPr="00E61AB5">
        <w:rPr>
          <w:rFonts w:ascii="Arial" w:hAnsi="Arial" w:cs="Arial"/>
          <w:bCs/>
          <w:sz w:val="24"/>
          <w:szCs w:val="24"/>
        </w:rPr>
        <w:t xml:space="preserve">A Alternativa correta é a letra </w:t>
      </w:r>
      <w:r>
        <w:rPr>
          <w:rFonts w:ascii="Arial" w:hAnsi="Arial" w:cs="Arial"/>
          <w:bCs/>
          <w:sz w:val="24"/>
          <w:szCs w:val="24"/>
        </w:rPr>
        <w:t>B</w:t>
      </w:r>
      <w:r w:rsidRPr="00E61AB5">
        <w:rPr>
          <w:rFonts w:ascii="Arial" w:hAnsi="Arial" w:cs="Arial"/>
          <w:bCs/>
          <w:sz w:val="24"/>
          <w:szCs w:val="24"/>
        </w:rPr>
        <w:t>.</w:t>
      </w:r>
    </w:p>
    <w:p w14:paraId="07EC2D4A" w14:textId="26125330" w:rsidR="00C755A9" w:rsidRDefault="00C755A9" w:rsidP="006B11DB">
      <w:pPr>
        <w:autoSpaceDE w:val="0"/>
        <w:autoSpaceDN w:val="0"/>
        <w:adjustRightInd w:val="0"/>
        <w:spacing w:line="360" w:lineRule="auto"/>
        <w:ind w:left="142" w:right="-1701"/>
        <w:jc w:val="both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 xml:space="preserve">09. </w:t>
      </w:r>
      <w:r w:rsidRPr="00E61AB5">
        <w:rPr>
          <w:rFonts w:ascii="Arial" w:hAnsi="Arial" w:cs="Arial"/>
          <w:bCs/>
          <w:sz w:val="24"/>
          <w:szCs w:val="24"/>
        </w:rPr>
        <w:t xml:space="preserve">A Alternativa correta é a letra </w:t>
      </w:r>
      <w:r>
        <w:rPr>
          <w:rFonts w:ascii="Arial" w:hAnsi="Arial" w:cs="Arial"/>
          <w:bCs/>
          <w:sz w:val="24"/>
          <w:szCs w:val="24"/>
        </w:rPr>
        <w:t>B</w:t>
      </w:r>
      <w:r w:rsidRPr="00E61AB5">
        <w:rPr>
          <w:rFonts w:ascii="Arial" w:hAnsi="Arial" w:cs="Arial"/>
          <w:bCs/>
          <w:sz w:val="24"/>
          <w:szCs w:val="24"/>
        </w:rPr>
        <w:t>.</w:t>
      </w:r>
    </w:p>
    <w:p w14:paraId="3FE838EE" w14:textId="75873FB3" w:rsidR="00C755A9" w:rsidRPr="008D2545" w:rsidRDefault="00C755A9" w:rsidP="006B11DB">
      <w:pPr>
        <w:autoSpaceDE w:val="0"/>
        <w:autoSpaceDN w:val="0"/>
        <w:adjustRightInd w:val="0"/>
        <w:spacing w:line="360" w:lineRule="auto"/>
        <w:ind w:left="142" w:right="-1701"/>
        <w:jc w:val="both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10</w:t>
      </w:r>
      <w:r w:rsidRPr="00096AA2">
        <w:rPr>
          <w:rFonts w:ascii="Arial" w:hAnsi="Arial" w:cs="Arial"/>
          <w:b/>
          <w:sz w:val="24"/>
          <w:szCs w:val="24"/>
        </w:rPr>
        <w:t xml:space="preserve">. </w:t>
      </w:r>
      <w:r w:rsidRPr="008D2545">
        <w:rPr>
          <w:rFonts w:ascii="Arial" w:hAnsi="Arial" w:cs="Arial"/>
          <w:bCs/>
          <w:sz w:val="24"/>
          <w:szCs w:val="24"/>
        </w:rPr>
        <w:t xml:space="preserve">A Alternativa correta é a letra </w:t>
      </w:r>
      <w:r>
        <w:rPr>
          <w:rFonts w:ascii="Arial" w:hAnsi="Arial" w:cs="Arial"/>
          <w:bCs/>
          <w:sz w:val="24"/>
          <w:szCs w:val="24"/>
        </w:rPr>
        <w:t>D</w:t>
      </w:r>
      <w:r w:rsidRPr="008D2545">
        <w:rPr>
          <w:rFonts w:ascii="Arial" w:hAnsi="Arial" w:cs="Arial"/>
          <w:bCs/>
          <w:sz w:val="24"/>
          <w:szCs w:val="24"/>
        </w:rPr>
        <w:t xml:space="preserve">. </w:t>
      </w:r>
    </w:p>
    <w:p w14:paraId="16F9CAF7" w14:textId="77777777" w:rsidR="00C755A9" w:rsidRDefault="00C755A9" w:rsidP="00C755A9">
      <w:pPr>
        <w:autoSpaceDE w:val="0"/>
        <w:autoSpaceDN w:val="0"/>
        <w:adjustRightInd w:val="0"/>
        <w:spacing w:line="360" w:lineRule="auto"/>
        <w:ind w:right="-1701"/>
        <w:jc w:val="both"/>
        <w:rPr>
          <w:rFonts w:ascii="Arial" w:hAnsi="Arial" w:cs="Arial"/>
          <w:bCs/>
          <w:sz w:val="24"/>
          <w:szCs w:val="24"/>
        </w:rPr>
      </w:pPr>
    </w:p>
    <w:p w14:paraId="3DADF049" w14:textId="77777777" w:rsidR="00C755A9" w:rsidRPr="008D2545" w:rsidRDefault="00C755A9" w:rsidP="0038569E">
      <w:pPr>
        <w:autoSpaceDE w:val="0"/>
        <w:autoSpaceDN w:val="0"/>
        <w:adjustRightInd w:val="0"/>
        <w:spacing w:line="360" w:lineRule="auto"/>
        <w:ind w:right="-1701"/>
        <w:jc w:val="both"/>
        <w:rPr>
          <w:rFonts w:ascii="Arial" w:hAnsi="Arial" w:cs="Arial"/>
          <w:bCs/>
          <w:sz w:val="24"/>
          <w:szCs w:val="24"/>
        </w:rPr>
      </w:pPr>
    </w:p>
    <w:sectPr w:rsidR="00C755A9" w:rsidRPr="008D2545" w:rsidSect="00EC7EA7">
      <w:headerReference w:type="default" r:id="rId7"/>
      <w:footerReference w:type="default" r:id="rId8"/>
      <w:pgSz w:w="11906" w:h="16838"/>
      <w:pgMar w:top="1417" w:right="2975" w:bottom="1417" w:left="426" w:header="708" w:footer="24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97E308D" w14:textId="77777777" w:rsidR="00C95789" w:rsidRDefault="00C95789" w:rsidP="00D604BB">
      <w:pPr>
        <w:spacing w:after="0" w:line="240" w:lineRule="auto"/>
      </w:pPr>
      <w:r>
        <w:separator/>
      </w:r>
    </w:p>
  </w:endnote>
  <w:endnote w:type="continuationSeparator" w:id="0">
    <w:p w14:paraId="7CA38213" w14:textId="77777777" w:rsidR="00C95789" w:rsidRDefault="00C95789" w:rsidP="00D604B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UI">
    <w:altName w:val="Times New Roman"/>
    <w:panose1 w:val="00000000000000000000"/>
    <w:charset w:val="00"/>
    <w:family w:val="roman"/>
    <w:notTrueType/>
    <w:pitch w:val="default"/>
  </w:font>
  <w:font w:name="TimesNewRomanPSMT">
    <w:altName w:val="Times New Roman"/>
    <w:panose1 w:val="00000000000000000000"/>
    <w:charset w:val="00"/>
    <w:family w:val="roman"/>
    <w:notTrueType/>
    <w:pitch w:val="default"/>
  </w:font>
  <w:font w:name="SouvenirITCbyBT-Light">
    <w:altName w:val="Times New Roman"/>
    <w:panose1 w:val="00000000000000000000"/>
    <w:charset w:val="00"/>
    <w:family w:val="roman"/>
    <w:notTrueType/>
    <w:pitch w:val="default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251C2EA" w14:textId="77777777" w:rsidR="00D861F5" w:rsidRDefault="00D861F5" w:rsidP="00D761F1">
    <w:pPr>
      <w:pStyle w:val="Rodap"/>
      <w:jc w:val="right"/>
      <w:rPr>
        <w:rFonts w:ascii="Trebuchet MS" w:hAnsi="Trebuchet MS"/>
        <w:sz w:val="16"/>
        <w:szCs w:val="16"/>
      </w:rPr>
    </w:pPr>
  </w:p>
  <w:p w14:paraId="7FB94728" w14:textId="3BCB0FA5" w:rsidR="00D604BB" w:rsidRPr="00D761F1" w:rsidRDefault="00D604BB" w:rsidP="00D761F1">
    <w:pPr>
      <w:pStyle w:val="Rodap"/>
      <w:jc w:val="right"/>
      <w:rPr>
        <w:rFonts w:ascii="Trebuchet MS" w:hAnsi="Trebuchet MS"/>
        <w:sz w:val="16"/>
        <w:szCs w:val="16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FAC55CC" w14:textId="77777777" w:rsidR="00C95789" w:rsidRDefault="00C95789" w:rsidP="00D604BB">
      <w:pPr>
        <w:spacing w:after="0" w:line="240" w:lineRule="auto"/>
      </w:pPr>
      <w:r>
        <w:separator/>
      </w:r>
    </w:p>
  </w:footnote>
  <w:footnote w:type="continuationSeparator" w:id="0">
    <w:p w14:paraId="35079CFA" w14:textId="77777777" w:rsidR="00C95789" w:rsidRDefault="00C95789" w:rsidP="00D604B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46E2DD7" w14:textId="63D796B6" w:rsidR="00420F1E" w:rsidRDefault="006B11DB" w:rsidP="00420F1E">
    <w:pPr>
      <w:pStyle w:val="Cabealho"/>
      <w:rPr>
        <w:rFonts w:ascii="Trebuchet MS" w:hAnsi="Trebuchet MS"/>
        <w:noProof/>
        <w:lang w:eastAsia="pt-BR"/>
      </w:rPr>
    </w:pPr>
    <w:r w:rsidRPr="003E53F3">
      <w:rPr>
        <w:rFonts w:ascii="Trebuchet MS" w:hAnsi="Trebuchet MS"/>
        <w:noProof/>
        <w:lang w:eastAsia="pt-BR"/>
      </w:rPr>
      <mc:AlternateContent>
        <mc:Choice Requires="wps">
          <w:drawing>
            <wp:anchor distT="45720" distB="45720" distL="114300" distR="114300" simplePos="0" relativeHeight="251660288" behindDoc="1" locked="0" layoutInCell="1" allowOverlap="1" wp14:anchorId="5442D6D0" wp14:editId="45046D8E">
              <wp:simplePos x="0" y="0"/>
              <wp:positionH relativeFrom="column">
                <wp:posOffset>4006215</wp:posOffset>
              </wp:positionH>
              <wp:positionV relativeFrom="page">
                <wp:posOffset>514350</wp:posOffset>
              </wp:positionV>
              <wp:extent cx="1981200" cy="304800"/>
              <wp:effectExtent l="0" t="0" r="0" b="0"/>
              <wp:wrapTight wrapText="bothSides">
                <wp:wrapPolygon edited="0">
                  <wp:start x="0" y="0"/>
                  <wp:lineTo x="0" y="20250"/>
                  <wp:lineTo x="21392" y="20250"/>
                  <wp:lineTo x="21392" y="0"/>
                  <wp:lineTo x="0" y="0"/>
                </wp:wrapPolygon>
              </wp:wrapTight>
              <wp:docPr id="217" name="Caixa de Texto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981200" cy="30480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2EB726A7" w14:textId="33174269" w:rsidR="003E53F3" w:rsidRPr="003E53F3" w:rsidRDefault="003E53F3" w:rsidP="003E53F3">
                          <w:pPr>
                            <w:jc w:val="center"/>
                            <w:rPr>
                              <w:rFonts w:ascii="Arial" w:hAnsi="Arial" w:cs="Arial"/>
                              <w:b/>
                              <w:bCs/>
                            </w:rPr>
                          </w:pPr>
                          <w:r w:rsidRPr="003E53F3">
                            <w:rPr>
                              <w:rFonts w:ascii="Arial" w:hAnsi="Arial" w:cs="Arial"/>
                            </w:rPr>
                            <w:t>ATIVIDADES:</w:t>
                          </w:r>
                          <w:r>
                            <w:rPr>
                              <w:rFonts w:ascii="Arial" w:hAnsi="Arial" w:cs="Arial"/>
                              <w:b/>
                              <w:bCs/>
                            </w:rPr>
                            <w:t xml:space="preserve"> AULA 0</w:t>
                          </w:r>
                          <w:r w:rsidR="00C755A9">
                            <w:rPr>
                              <w:rFonts w:ascii="Arial" w:hAnsi="Arial" w:cs="Arial"/>
                              <w:b/>
                              <w:bCs/>
                            </w:rPr>
                            <w:t>7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5442D6D0" id="_x0000_t202" coordsize="21600,21600" o:spt="202" path="m,l,21600r21600,l21600,xe">
              <v:stroke joinstyle="miter"/>
              <v:path gradientshapeok="t" o:connecttype="rect"/>
            </v:shapetype>
            <v:shape id="Caixa de Texto 2" o:spid="_x0000_s1026" type="#_x0000_t202" style="position:absolute;margin-left:315.45pt;margin-top:40.5pt;width:156pt;height:24pt;z-index:-25165619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" stroked="f">
              <v:textbox>
                <w:txbxContent>
                  <w:p w14:paraId="2EB726A7" w14:textId="33174269" w:rsidR="003E53F3" w:rsidRPr="003E53F3" w:rsidRDefault="003E53F3" w:rsidP="003E53F3">
                    <w:pPr>
                      <w:jc w:val="center"/>
                      <w:rPr>
                        <w:rFonts w:ascii="Arial" w:hAnsi="Arial" w:cs="Arial"/>
                        <w:b/>
                        <w:bCs/>
                      </w:rPr>
                    </w:pPr>
                    <w:r w:rsidRPr="003E53F3">
                      <w:rPr>
                        <w:rFonts w:ascii="Arial" w:hAnsi="Arial" w:cs="Arial"/>
                      </w:rPr>
                      <w:t>ATIVIDADES:</w:t>
                    </w:r>
                    <w:r>
                      <w:rPr>
                        <w:rFonts w:ascii="Arial" w:hAnsi="Arial" w:cs="Arial"/>
                        <w:b/>
                        <w:bCs/>
                      </w:rPr>
                      <w:t xml:space="preserve"> AULA 0</w:t>
                    </w:r>
                    <w:r w:rsidR="00C755A9">
                      <w:rPr>
                        <w:rFonts w:ascii="Arial" w:hAnsi="Arial" w:cs="Arial"/>
                        <w:b/>
                        <w:bCs/>
                      </w:rPr>
                      <w:t>7</w:t>
                    </w:r>
                  </w:p>
                </w:txbxContent>
              </v:textbox>
              <w10:wrap type="tight" anchory="page"/>
            </v:shape>
          </w:pict>
        </mc:Fallback>
      </mc:AlternateContent>
    </w:r>
    <w:r>
      <w:rPr>
        <w:noProof/>
      </w:rPr>
      <w:drawing>
        <wp:anchor distT="0" distB="0" distL="114300" distR="114300" simplePos="0" relativeHeight="251662336" behindDoc="1" locked="0" layoutInCell="1" allowOverlap="1" wp14:anchorId="71397254" wp14:editId="728DBEC3">
          <wp:simplePos x="0" y="0"/>
          <wp:positionH relativeFrom="page">
            <wp:posOffset>7620</wp:posOffset>
          </wp:positionH>
          <wp:positionV relativeFrom="paragraph">
            <wp:posOffset>-472440</wp:posOffset>
          </wp:positionV>
          <wp:extent cx="7548245" cy="10674350"/>
          <wp:effectExtent l="0" t="0" r="0" b="0"/>
          <wp:wrapNone/>
          <wp:docPr id="1465782325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65782325" name="Imagem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7548245" cy="106743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754B5879" w14:textId="77777777" w:rsidR="00420F1E" w:rsidRDefault="00420F1E" w:rsidP="00420F1E">
    <w:pPr>
      <w:pStyle w:val="Cabealho"/>
      <w:rPr>
        <w:rFonts w:ascii="Trebuchet MS" w:hAnsi="Trebuchet MS"/>
        <w:noProof/>
        <w:lang w:eastAsia="pt-BR"/>
      </w:rPr>
    </w:pPr>
  </w:p>
  <w:p w14:paraId="72160517" w14:textId="77777777" w:rsidR="00420F1E" w:rsidRDefault="00420F1E" w:rsidP="00420F1E">
    <w:pPr>
      <w:pStyle w:val="Cabealho"/>
      <w:rPr>
        <w:rFonts w:ascii="Trebuchet MS" w:hAnsi="Trebuchet MS"/>
        <w:noProof/>
        <w:lang w:eastAsia="pt-BR"/>
      </w:rPr>
    </w:pPr>
  </w:p>
  <w:p w14:paraId="1B7D1482" w14:textId="668E09AC" w:rsidR="00D604BB" w:rsidRDefault="00675292" w:rsidP="00420F1E">
    <w:pPr>
      <w:pStyle w:val="Cabealho"/>
      <w:rPr>
        <w:rFonts w:ascii="Trebuchet MS" w:hAnsi="Trebuchet MS"/>
      </w:rPr>
    </w:pPr>
    <w:r>
      <w:rPr>
        <w:rFonts w:ascii="Trebuchet MS" w:hAnsi="Trebuchet MS"/>
        <w:noProof/>
        <w:lang w:eastAsia="pt-BR"/>
      </w:rPr>
      <w:t xml:space="preserve">          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5997166"/>
    <w:multiLevelType w:val="hybridMultilevel"/>
    <w:tmpl w:val="65501A7C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5B3556F"/>
    <w:multiLevelType w:val="hybridMultilevel"/>
    <w:tmpl w:val="B3E4E94E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CD54C2D"/>
    <w:multiLevelType w:val="hybridMultilevel"/>
    <w:tmpl w:val="6EBCACE4"/>
    <w:lvl w:ilvl="0" w:tplc="FFFFFFFF">
      <w:start w:val="1"/>
      <w:numFmt w:val="upperLetter"/>
      <w:lvlText w:val="%1)"/>
      <w:lvlJc w:val="left"/>
      <w:pPr>
        <w:ind w:left="720" w:hanging="360"/>
      </w:pPr>
      <w:rPr>
        <w:rFonts w:ascii="Arial" w:eastAsiaTheme="minorHAnsi" w:hAnsi="Arial" w:cs="Arial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FE848AB"/>
    <w:multiLevelType w:val="hybridMultilevel"/>
    <w:tmpl w:val="38A45E8E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4CC6A2F"/>
    <w:multiLevelType w:val="hybridMultilevel"/>
    <w:tmpl w:val="6EBCACE4"/>
    <w:lvl w:ilvl="0" w:tplc="2D2ECD6C">
      <w:start w:val="1"/>
      <w:numFmt w:val="upperLetter"/>
      <w:lvlText w:val="%1)"/>
      <w:lvlJc w:val="left"/>
      <w:pPr>
        <w:ind w:left="720" w:hanging="360"/>
      </w:pPr>
      <w:rPr>
        <w:rFonts w:ascii="Arial" w:eastAsiaTheme="minorHAnsi" w:hAnsi="Arial" w:cs="Arial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5A6230B"/>
    <w:multiLevelType w:val="hybridMultilevel"/>
    <w:tmpl w:val="0C7EAECE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AE55D85"/>
    <w:multiLevelType w:val="hybridMultilevel"/>
    <w:tmpl w:val="F590235C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EAA68B8"/>
    <w:multiLevelType w:val="hybridMultilevel"/>
    <w:tmpl w:val="C0F60DE2"/>
    <w:lvl w:ilvl="0" w:tplc="D4902DAE">
      <w:start w:val="33"/>
      <w:numFmt w:val="decimalZero"/>
      <w:lvlText w:val="%1."/>
      <w:lvlJc w:val="left"/>
      <w:pPr>
        <w:ind w:left="825" w:hanging="465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75C7FF0"/>
    <w:multiLevelType w:val="hybridMultilevel"/>
    <w:tmpl w:val="D15EC014"/>
    <w:lvl w:ilvl="0" w:tplc="5738994E">
      <w:start w:val="1"/>
      <w:numFmt w:val="decimalZero"/>
      <w:lvlText w:val="%1."/>
      <w:lvlJc w:val="left"/>
      <w:pPr>
        <w:ind w:left="765" w:hanging="405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714428396">
    <w:abstractNumId w:val="4"/>
  </w:num>
  <w:num w:numId="2" w16cid:durableId="313342120">
    <w:abstractNumId w:val="2"/>
  </w:num>
  <w:num w:numId="3" w16cid:durableId="725645154">
    <w:abstractNumId w:val="8"/>
  </w:num>
  <w:num w:numId="4" w16cid:durableId="372773758">
    <w:abstractNumId w:val="7"/>
  </w:num>
  <w:num w:numId="5" w16cid:durableId="675348890">
    <w:abstractNumId w:val="3"/>
  </w:num>
  <w:num w:numId="6" w16cid:durableId="1941185497">
    <w:abstractNumId w:val="1"/>
  </w:num>
  <w:num w:numId="7" w16cid:durableId="95567544">
    <w:abstractNumId w:val="6"/>
  </w:num>
  <w:num w:numId="8" w16cid:durableId="716048679">
    <w:abstractNumId w:val="5"/>
  </w:num>
  <w:num w:numId="9" w16cid:durableId="32135298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604BB"/>
    <w:rsid w:val="0001449F"/>
    <w:rsid w:val="000426C1"/>
    <w:rsid w:val="00083238"/>
    <w:rsid w:val="00096AA2"/>
    <w:rsid w:val="000C4EF4"/>
    <w:rsid w:val="000D40B1"/>
    <w:rsid w:val="000E196B"/>
    <w:rsid w:val="000F0A86"/>
    <w:rsid w:val="001101C6"/>
    <w:rsid w:val="0011050A"/>
    <w:rsid w:val="0013701B"/>
    <w:rsid w:val="0016337E"/>
    <w:rsid w:val="00175489"/>
    <w:rsid w:val="00176019"/>
    <w:rsid w:val="00194E31"/>
    <w:rsid w:val="001F0175"/>
    <w:rsid w:val="00200033"/>
    <w:rsid w:val="00203C3B"/>
    <w:rsid w:val="00207CA6"/>
    <w:rsid w:val="00237E97"/>
    <w:rsid w:val="0027266E"/>
    <w:rsid w:val="00272817"/>
    <w:rsid w:val="00282242"/>
    <w:rsid w:val="0028340B"/>
    <w:rsid w:val="002835B1"/>
    <w:rsid w:val="002958E0"/>
    <w:rsid w:val="002C5373"/>
    <w:rsid w:val="002F113F"/>
    <w:rsid w:val="002F1C3C"/>
    <w:rsid w:val="00304CDA"/>
    <w:rsid w:val="00304E38"/>
    <w:rsid w:val="003222B1"/>
    <w:rsid w:val="00322CE2"/>
    <w:rsid w:val="003276D4"/>
    <w:rsid w:val="00333EC5"/>
    <w:rsid w:val="00345B3C"/>
    <w:rsid w:val="003542BC"/>
    <w:rsid w:val="00357C24"/>
    <w:rsid w:val="003628C6"/>
    <w:rsid w:val="00365DCE"/>
    <w:rsid w:val="0038569E"/>
    <w:rsid w:val="003A49B0"/>
    <w:rsid w:val="003B47D1"/>
    <w:rsid w:val="003B7EF1"/>
    <w:rsid w:val="003E1F12"/>
    <w:rsid w:val="003E42D6"/>
    <w:rsid w:val="003E53F3"/>
    <w:rsid w:val="003F7823"/>
    <w:rsid w:val="004005DE"/>
    <w:rsid w:val="0040479C"/>
    <w:rsid w:val="004078DA"/>
    <w:rsid w:val="00411A81"/>
    <w:rsid w:val="00420F1E"/>
    <w:rsid w:val="0042125B"/>
    <w:rsid w:val="00436CE6"/>
    <w:rsid w:val="00440F4F"/>
    <w:rsid w:val="004440E4"/>
    <w:rsid w:val="0044669E"/>
    <w:rsid w:val="004902A7"/>
    <w:rsid w:val="004C7860"/>
    <w:rsid w:val="004C7988"/>
    <w:rsid w:val="004E6F8F"/>
    <w:rsid w:val="004F07D0"/>
    <w:rsid w:val="00553662"/>
    <w:rsid w:val="00556925"/>
    <w:rsid w:val="00566DF3"/>
    <w:rsid w:val="00576200"/>
    <w:rsid w:val="005B7499"/>
    <w:rsid w:val="005D1725"/>
    <w:rsid w:val="005E42BC"/>
    <w:rsid w:val="005E78E0"/>
    <w:rsid w:val="006323A2"/>
    <w:rsid w:val="006334C1"/>
    <w:rsid w:val="00641FFA"/>
    <w:rsid w:val="006507F3"/>
    <w:rsid w:val="00664B81"/>
    <w:rsid w:val="006734BF"/>
    <w:rsid w:val="00675292"/>
    <w:rsid w:val="006831E1"/>
    <w:rsid w:val="006975A8"/>
    <w:rsid w:val="006B11DB"/>
    <w:rsid w:val="006C2920"/>
    <w:rsid w:val="006C5EF3"/>
    <w:rsid w:val="006C7A3A"/>
    <w:rsid w:val="007020DC"/>
    <w:rsid w:val="007044A8"/>
    <w:rsid w:val="007047CF"/>
    <w:rsid w:val="007073A9"/>
    <w:rsid w:val="00720401"/>
    <w:rsid w:val="00724C76"/>
    <w:rsid w:val="00735826"/>
    <w:rsid w:val="007509AC"/>
    <w:rsid w:val="00761056"/>
    <w:rsid w:val="00774A6A"/>
    <w:rsid w:val="00777EAB"/>
    <w:rsid w:val="00792C6D"/>
    <w:rsid w:val="007C2FC2"/>
    <w:rsid w:val="007F50A2"/>
    <w:rsid w:val="0082568E"/>
    <w:rsid w:val="00835B09"/>
    <w:rsid w:val="00843FF4"/>
    <w:rsid w:val="008917D4"/>
    <w:rsid w:val="008A686E"/>
    <w:rsid w:val="008B565F"/>
    <w:rsid w:val="008C2AD3"/>
    <w:rsid w:val="008D2545"/>
    <w:rsid w:val="008E1B8A"/>
    <w:rsid w:val="00914FDE"/>
    <w:rsid w:val="00920EDA"/>
    <w:rsid w:val="009217AA"/>
    <w:rsid w:val="009443F0"/>
    <w:rsid w:val="009672D9"/>
    <w:rsid w:val="0097082D"/>
    <w:rsid w:val="00970C0C"/>
    <w:rsid w:val="00976230"/>
    <w:rsid w:val="00984131"/>
    <w:rsid w:val="009E15C2"/>
    <w:rsid w:val="00A07151"/>
    <w:rsid w:val="00A17D81"/>
    <w:rsid w:val="00A45A85"/>
    <w:rsid w:val="00A46142"/>
    <w:rsid w:val="00A63688"/>
    <w:rsid w:val="00A71680"/>
    <w:rsid w:val="00A74DA2"/>
    <w:rsid w:val="00AA0A6C"/>
    <w:rsid w:val="00AA2CCB"/>
    <w:rsid w:val="00AD53D3"/>
    <w:rsid w:val="00AD60BD"/>
    <w:rsid w:val="00B035A5"/>
    <w:rsid w:val="00B45D3A"/>
    <w:rsid w:val="00B65DD8"/>
    <w:rsid w:val="00B71E42"/>
    <w:rsid w:val="00B8459B"/>
    <w:rsid w:val="00B96320"/>
    <w:rsid w:val="00B96F6E"/>
    <w:rsid w:val="00BD39CD"/>
    <w:rsid w:val="00BE56DC"/>
    <w:rsid w:val="00C2032F"/>
    <w:rsid w:val="00C35826"/>
    <w:rsid w:val="00C37492"/>
    <w:rsid w:val="00C50D01"/>
    <w:rsid w:val="00C5194A"/>
    <w:rsid w:val="00C60A49"/>
    <w:rsid w:val="00C755A9"/>
    <w:rsid w:val="00C8200F"/>
    <w:rsid w:val="00C90F07"/>
    <w:rsid w:val="00C95789"/>
    <w:rsid w:val="00CA5CC6"/>
    <w:rsid w:val="00CA7EB7"/>
    <w:rsid w:val="00CB07CC"/>
    <w:rsid w:val="00CC1586"/>
    <w:rsid w:val="00D15B41"/>
    <w:rsid w:val="00D338C0"/>
    <w:rsid w:val="00D604BB"/>
    <w:rsid w:val="00D6252D"/>
    <w:rsid w:val="00D761F1"/>
    <w:rsid w:val="00D82758"/>
    <w:rsid w:val="00D861F5"/>
    <w:rsid w:val="00D9590D"/>
    <w:rsid w:val="00DC2035"/>
    <w:rsid w:val="00DC5367"/>
    <w:rsid w:val="00DD1716"/>
    <w:rsid w:val="00DE034F"/>
    <w:rsid w:val="00DF4B1F"/>
    <w:rsid w:val="00E07A0D"/>
    <w:rsid w:val="00E31CAC"/>
    <w:rsid w:val="00E3217D"/>
    <w:rsid w:val="00E37464"/>
    <w:rsid w:val="00E57706"/>
    <w:rsid w:val="00E61AB5"/>
    <w:rsid w:val="00E715FF"/>
    <w:rsid w:val="00E75DEA"/>
    <w:rsid w:val="00E84EE1"/>
    <w:rsid w:val="00EA173B"/>
    <w:rsid w:val="00EB02C6"/>
    <w:rsid w:val="00EB57AF"/>
    <w:rsid w:val="00EB74D1"/>
    <w:rsid w:val="00EC7EA7"/>
    <w:rsid w:val="00ED779F"/>
    <w:rsid w:val="00EE1CFF"/>
    <w:rsid w:val="00EE6216"/>
    <w:rsid w:val="00EF5DA5"/>
    <w:rsid w:val="00F04E83"/>
    <w:rsid w:val="00F155E8"/>
    <w:rsid w:val="00F3013E"/>
    <w:rsid w:val="00F33A8F"/>
    <w:rsid w:val="00F415AD"/>
    <w:rsid w:val="00F45B01"/>
    <w:rsid w:val="00F52A87"/>
    <w:rsid w:val="00F56C7E"/>
    <w:rsid w:val="00F63DF6"/>
    <w:rsid w:val="00F6420F"/>
    <w:rsid w:val="00F95E3F"/>
    <w:rsid w:val="00FA04B7"/>
    <w:rsid w:val="00FA1E24"/>
    <w:rsid w:val="00FA4B34"/>
    <w:rsid w:val="00FD01CA"/>
    <w:rsid w:val="00FD4537"/>
    <w:rsid w:val="00FE246F"/>
    <w:rsid w:val="00FF3415"/>
    <w:rsid w:val="00FF4B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9E5FC65"/>
  <w15:docId w15:val="{48EB72EA-8021-4A74-A1D0-493EFB84E1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D604B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D604BB"/>
  </w:style>
  <w:style w:type="paragraph" w:styleId="Rodap">
    <w:name w:val="footer"/>
    <w:basedOn w:val="Normal"/>
    <w:link w:val="RodapChar"/>
    <w:uiPriority w:val="99"/>
    <w:unhideWhenUsed/>
    <w:rsid w:val="00D604B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D604BB"/>
  </w:style>
  <w:style w:type="paragraph" w:styleId="Textodebalo">
    <w:name w:val="Balloon Text"/>
    <w:basedOn w:val="Normal"/>
    <w:link w:val="TextodebaloChar"/>
    <w:uiPriority w:val="99"/>
    <w:semiHidden/>
    <w:unhideWhenUsed/>
    <w:rsid w:val="00D604B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D604BB"/>
    <w:rPr>
      <w:rFonts w:ascii="Tahoma" w:hAnsi="Tahoma" w:cs="Tahoma"/>
      <w:sz w:val="16"/>
      <w:szCs w:val="16"/>
    </w:rPr>
  </w:style>
  <w:style w:type="character" w:customStyle="1" w:styleId="fontstyle01">
    <w:name w:val="fontstyle01"/>
    <w:basedOn w:val="Fontepargpadro"/>
    <w:rsid w:val="00D604BB"/>
    <w:rPr>
      <w:rFonts w:ascii="SegoeUI" w:hAnsi="SegoeUI" w:hint="default"/>
      <w:b w:val="0"/>
      <w:bCs w:val="0"/>
      <w:i w:val="0"/>
      <w:iCs w:val="0"/>
      <w:color w:val="242021"/>
      <w:sz w:val="12"/>
      <w:szCs w:val="12"/>
    </w:rPr>
  </w:style>
  <w:style w:type="table" w:styleId="Tabelacomgrade">
    <w:name w:val="Table Grid"/>
    <w:basedOn w:val="Tabelanormal"/>
    <w:uiPriority w:val="59"/>
    <w:rsid w:val="0016337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style21">
    <w:name w:val="fontstyle21"/>
    <w:basedOn w:val="Fontepargpadro"/>
    <w:rsid w:val="0016337E"/>
    <w:rPr>
      <w:rFonts w:ascii="TimesNewRomanPSMT" w:hAnsi="TimesNewRomanPSMT" w:hint="default"/>
      <w:b w:val="0"/>
      <w:bCs w:val="0"/>
      <w:i w:val="0"/>
      <w:iCs w:val="0"/>
      <w:color w:val="242021"/>
      <w:sz w:val="24"/>
      <w:szCs w:val="24"/>
    </w:rPr>
  </w:style>
  <w:style w:type="character" w:customStyle="1" w:styleId="fontstyle11">
    <w:name w:val="fontstyle11"/>
    <w:basedOn w:val="Fontepargpadro"/>
    <w:rsid w:val="0016337E"/>
    <w:rPr>
      <w:rFonts w:ascii="SouvenirITCbyBT-Light" w:hAnsi="SouvenirITCbyBT-Light" w:hint="default"/>
      <w:b w:val="0"/>
      <w:bCs w:val="0"/>
      <w:i w:val="0"/>
      <w:iCs w:val="0"/>
      <w:color w:val="242021"/>
      <w:sz w:val="22"/>
      <w:szCs w:val="22"/>
    </w:rPr>
  </w:style>
  <w:style w:type="character" w:styleId="Hyperlink">
    <w:name w:val="Hyperlink"/>
    <w:basedOn w:val="Fontepargpadro"/>
    <w:uiPriority w:val="99"/>
    <w:unhideWhenUsed/>
    <w:rsid w:val="004078DA"/>
    <w:rPr>
      <w:color w:val="0000FF" w:themeColor="hyperlink"/>
      <w:u w:val="single"/>
    </w:rPr>
  </w:style>
  <w:style w:type="paragraph" w:styleId="PargrafodaLista">
    <w:name w:val="List Paragraph"/>
    <w:basedOn w:val="Normal"/>
    <w:uiPriority w:val="34"/>
    <w:qFormat/>
    <w:rsid w:val="004078DA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6323A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Default">
    <w:name w:val="Default"/>
    <w:rsid w:val="00333EC5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pt-BR"/>
    </w:rPr>
  </w:style>
  <w:style w:type="character" w:customStyle="1" w:styleId="apple-converted-space">
    <w:name w:val="apple-converted-space"/>
    <w:basedOn w:val="Fontepargpadro"/>
    <w:rsid w:val="0001449F"/>
  </w:style>
  <w:style w:type="character" w:customStyle="1" w:styleId="apple-style-span">
    <w:name w:val="apple-style-span"/>
    <w:basedOn w:val="Fontepargpadro"/>
    <w:rsid w:val="0001449F"/>
  </w:style>
  <w:style w:type="character" w:customStyle="1" w:styleId="blsp-spelling-error">
    <w:name w:val="blsp-spelling-error"/>
    <w:basedOn w:val="Fontepargpadro"/>
    <w:rsid w:val="00EB02C6"/>
  </w:style>
  <w:style w:type="character" w:styleId="TextodoEspaoReservado">
    <w:name w:val="Placeholder Text"/>
    <w:basedOn w:val="Fontepargpadro"/>
    <w:uiPriority w:val="99"/>
    <w:semiHidden/>
    <w:rsid w:val="00D338C0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74329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4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373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154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526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884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968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6209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495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586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448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922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970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411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707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224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781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488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309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89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577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665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839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8005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00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8556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387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635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4271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945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222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691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506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008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187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004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440</TotalTime>
  <Pages>5</Pages>
  <Words>1292</Words>
  <Characters>6983</Characters>
  <Application>Microsoft Office Word</Application>
  <DocSecurity>0</DocSecurity>
  <Lines>58</Lines>
  <Paragraphs>16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Pessoal</dc:creator>
  <cp:lastModifiedBy>joao helio</cp:lastModifiedBy>
  <cp:revision>27</cp:revision>
  <cp:lastPrinted>2021-12-31T18:46:00Z</cp:lastPrinted>
  <dcterms:created xsi:type="dcterms:W3CDTF">2023-02-23T16:18:00Z</dcterms:created>
  <dcterms:modified xsi:type="dcterms:W3CDTF">2024-04-25T21:15:00Z</dcterms:modified>
</cp:coreProperties>
</file>