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EF4C8" w14:textId="48B56086" w:rsidR="00893618" w:rsidRPr="00E43283" w:rsidRDefault="000F5EF7" w:rsidP="000F5EF7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HABILIDADE</w:t>
      </w:r>
      <w:r w:rsidR="00893618">
        <w:rPr>
          <w:rFonts w:ascii="Arial" w:hAnsi="Arial" w:cs="Arial"/>
          <w:b/>
          <w:bCs/>
          <w:color w:val="000000" w:themeColor="text1"/>
          <w:sz w:val="24"/>
          <w:szCs w:val="24"/>
        </w:rPr>
        <w:t>:</w:t>
      </w:r>
      <w:r w:rsidR="00E43283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0F5EF7">
        <w:rPr>
          <w:rFonts w:ascii="Arial" w:hAnsi="Arial" w:cs="Arial"/>
          <w:color w:val="000000" w:themeColor="text1"/>
          <w:sz w:val="24"/>
          <w:szCs w:val="24"/>
        </w:rPr>
        <w:t>(EM13CNT102) Realizar previsões, avaliar intervenções e/ou construir protótipos de sistemas térmicos que visem à sustentabilidade,</w:t>
      </w:r>
      <w:r w:rsidR="0033288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F5EF7">
        <w:rPr>
          <w:rFonts w:ascii="Arial" w:hAnsi="Arial" w:cs="Arial"/>
          <w:color w:val="000000" w:themeColor="text1"/>
          <w:sz w:val="24"/>
          <w:szCs w:val="24"/>
        </w:rPr>
        <w:t>considerando sua composição e os efeitos das variáveis termodinâmicas sobre seu funcionamento, considerando também o uso de</w:t>
      </w:r>
      <w:r w:rsidR="00332884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0F5EF7">
        <w:rPr>
          <w:rFonts w:ascii="Arial" w:hAnsi="Arial" w:cs="Arial"/>
          <w:color w:val="000000" w:themeColor="text1"/>
          <w:sz w:val="24"/>
          <w:szCs w:val="24"/>
        </w:rPr>
        <w:t>tecnologias digitais que auxiliem no cálculo de estimativas e no apoio à construção dos protótipos.</w:t>
      </w:r>
    </w:p>
    <w:p w14:paraId="06B17B34" w14:textId="67F823CB" w:rsidR="00893618" w:rsidRDefault="00893618" w:rsidP="000F5EF7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14390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14390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414F14" w:rsidRPr="00414F14">
        <w:rPr>
          <w:rFonts w:ascii="Arial" w:hAnsi="Arial" w:cs="Arial"/>
          <w:color w:val="000000" w:themeColor="text1"/>
          <w:sz w:val="24"/>
          <w:szCs w:val="24"/>
        </w:rPr>
        <w:t>Termodinâmica (Leis da Termodinâmica e aplicações).</w:t>
      </w:r>
    </w:p>
    <w:p w14:paraId="00C43F58" w14:textId="3F543DBF" w:rsidR="009E6CB7" w:rsidRDefault="009E6CB7" w:rsidP="009E6CB7">
      <w:pPr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3F4B31A" w14:textId="2E7752E7" w:rsidR="0095250C" w:rsidRDefault="00C873CD" w:rsidP="00C873CD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(UCSRS) Certa máquina térmica executa o ciclo da figura, efetuando 20 revoluções por segundo.</w:t>
      </w:r>
    </w:p>
    <w:p w14:paraId="710EDE1F" w14:textId="626C4791" w:rsidR="0095250C" w:rsidRDefault="0095250C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</w:p>
    <w:p w14:paraId="33534A30" w14:textId="5841A4D9" w:rsidR="0095250C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7118F23C" wp14:editId="2B402E6C">
            <wp:extent cx="1790700" cy="1148263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54" cy="1151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6A3E86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A potência da máquina, em quilowatts, é igual a:</w:t>
      </w:r>
    </w:p>
    <w:p w14:paraId="5EED7245" w14:textId="3E0B5649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100</w:t>
      </w:r>
    </w:p>
    <w:p w14:paraId="5645A7DE" w14:textId="3822B9FC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10</w:t>
      </w:r>
    </w:p>
    <w:p w14:paraId="4945D194" w14:textId="3CA7D182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1,0</w:t>
      </w:r>
    </w:p>
    <w:p w14:paraId="1686041E" w14:textId="35CCFFBD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0,5</w:t>
      </w:r>
    </w:p>
    <w:p w14:paraId="695DFAD6" w14:textId="70013F66" w:rsid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0,20</w:t>
      </w:r>
    </w:p>
    <w:p w14:paraId="7AEA3159" w14:textId="77777777" w:rsidR="00C873CD" w:rsidRPr="0095250C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rPr>
          <w:rFonts w:ascii="Arial" w:hAnsi="Arial" w:cs="Arial"/>
          <w:color w:val="000000" w:themeColor="text1"/>
          <w:sz w:val="24"/>
          <w:szCs w:val="24"/>
        </w:rPr>
      </w:pPr>
    </w:p>
    <w:p w14:paraId="3E94CC14" w14:textId="05A0B62F" w:rsidR="00C873CD" w:rsidRPr="00C873CD" w:rsidRDefault="00C873CD" w:rsidP="00C873CD">
      <w:pPr>
        <w:pStyle w:val="PargrafodaLista"/>
        <w:numPr>
          <w:ilvl w:val="0"/>
          <w:numId w:val="26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right="-1702" w:firstLin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 xml:space="preserve">(UFRN) As máquinas térmicas transformam a energia interna de um combustível em energia mecânica. De acordo com a 2a Lei da Termodinâmica, não é possível construir uma máquina térmica que transforme toda a energia interna do combustível em trabalho, isto é, uma máquina de rendimento igual a 1 ou equivalente a 100%. O cientista francês Sadi Carnot (1796-1832) provou que o rendimento máximo obtido por uma máquina térmica operando entre as temperaturas T1 (fonte quente) e T2 (fonte fria) é </w:t>
      </w:r>
      <w:proofErr w:type="gramStart"/>
      <w:r w:rsidRPr="00C873CD">
        <w:rPr>
          <w:rFonts w:ascii="Arial" w:hAnsi="Arial" w:cs="Arial"/>
          <w:color w:val="000000" w:themeColor="text1"/>
          <w:sz w:val="24"/>
          <w:szCs w:val="24"/>
        </w:rPr>
        <w:t>dado Por</w:t>
      </w:r>
      <w:proofErr w:type="gramEnd"/>
      <w:r w:rsidRPr="00C873C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η = 1 -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  <w:sz w:val="24"/>
                <w:szCs w:val="24"/>
              </w:rPr>
              <m:t>T1</m:t>
            </m:r>
          </m:num>
          <m:den>
            <m:r>
              <w:rPr>
                <w:rFonts w:ascii="Cambria Math" w:hAnsi="Cambria Math" w:cs="Arial"/>
                <w:color w:val="000000" w:themeColor="text1"/>
                <w:sz w:val="24"/>
                <w:szCs w:val="24"/>
              </w:rPr>
              <m:t>T2</m:t>
            </m:r>
          </m:den>
        </m:f>
      </m:oMath>
    </w:p>
    <w:p w14:paraId="6D65E97D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Com base nessas informações, é correto afirmar que o rendimento da máquina térmica não pode ser igual a 1 porque, para isso, ela deveria operar:</w:t>
      </w:r>
    </w:p>
    <w:p w14:paraId="79BB5286" w14:textId="3AF7DFEE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entre duas fontes à mesma temperatura, T1 = T2, no zero absoluto.</w:t>
      </w:r>
    </w:p>
    <w:p w14:paraId="2259D119" w14:textId="5BB13C32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entre uma fonte quente a uma temperatura, T1, e uma fonte fria à temperatura T2 = 0 ºC.</w:t>
      </w:r>
    </w:p>
    <w:p w14:paraId="6AB76DA4" w14:textId="12DDE190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entre duas fontes à mesma temperatura, T1 = T2, diferente do zero absoluto.</w:t>
      </w:r>
    </w:p>
    <w:p w14:paraId="137B14C8" w14:textId="0D22180C" w:rsidR="0095250C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D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entre uma fonte quente a uma temperatura, T1, e uma fonte fria à temperatura T2 = 0 K.</w:t>
      </w:r>
    </w:p>
    <w:p w14:paraId="275ED764" w14:textId="039D286E" w:rsidR="00C873CD" w:rsidRDefault="00C873CD" w:rsidP="00C873CD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lastRenderedPageBreak/>
        <w:t>(UFVMG) De acordo com a segunda lei da Termodinâmica, a entropia do Universo:</w:t>
      </w:r>
    </w:p>
    <w:p w14:paraId="3F24BA96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C79CC26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A) não pode ser criada nem destruída.</w:t>
      </w:r>
    </w:p>
    <w:p w14:paraId="6799D02E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B) acabará transformada em energia.</w:t>
      </w:r>
    </w:p>
    <w:p w14:paraId="12D450A7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C) tende a aumentar com o tempo.</w:t>
      </w:r>
    </w:p>
    <w:p w14:paraId="7626C545" w14:textId="77777777" w:rsidR="00C873CD" w:rsidRP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873CD">
        <w:rPr>
          <w:rFonts w:ascii="Arial" w:hAnsi="Arial" w:cs="Arial"/>
          <w:color w:val="000000" w:themeColor="text1"/>
          <w:sz w:val="24"/>
          <w:szCs w:val="24"/>
        </w:rPr>
        <w:t>D) tende a diminuir com o tempo.</w:t>
      </w:r>
    </w:p>
    <w:p w14:paraId="00822D3F" w14:textId="3F255DA1" w:rsidR="00C873CD" w:rsidRDefault="00C873CD" w:rsidP="00C873C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Pr="00C873CD">
        <w:rPr>
          <w:rFonts w:ascii="Arial" w:hAnsi="Arial" w:cs="Arial"/>
          <w:color w:val="000000" w:themeColor="text1"/>
          <w:sz w:val="24"/>
          <w:szCs w:val="24"/>
        </w:rPr>
        <w:t>) permanece sempre constante.</w:t>
      </w:r>
    </w:p>
    <w:p w14:paraId="6C99BBAC" w14:textId="77777777" w:rsidR="00947970" w:rsidRPr="00947970" w:rsidRDefault="00947970" w:rsidP="00947970">
      <w:pPr>
        <w:pStyle w:val="PargrafodaLista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right="-1702" w:firstLine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(UFBA) Sobre as leis da Termodinâmica, pode-se afirmar:</w:t>
      </w:r>
    </w:p>
    <w:p w14:paraId="60C1B0D1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01. A Primeira Lei expressa a conservação da energia.</w:t>
      </w:r>
    </w:p>
    <w:p w14:paraId="01A91B2B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02. A Primeira Lei garante que não há fluxo de calor entre dois corpos à mesma temperatura.</w:t>
      </w:r>
    </w:p>
    <w:p w14:paraId="4F8400E9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04. A Segunda Lei implica que o calor não pode fluir espontaneamente de um corpo frio para um corpo quente.</w:t>
      </w:r>
    </w:p>
    <w:p w14:paraId="1623BEA5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08. A Segunda Lei implica que é impossível a conversão total de qualquer quantidade de calor em energia mecânica, em qualquer máquina cíclica.</w:t>
      </w:r>
    </w:p>
    <w:p w14:paraId="74557044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16. A Segunda Lei implica que dois gases, uma vez misturados, têm grande probabilidade de voltar a separar-se espontaneamente.</w:t>
      </w:r>
    </w:p>
    <w:p w14:paraId="1785D084" w14:textId="36813657" w:rsidR="00C873CD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 xml:space="preserve">Soma </w:t>
      </w:r>
      <w:proofErr w:type="gramStart"/>
      <w:r w:rsidRPr="00947970">
        <w:rPr>
          <w:rFonts w:ascii="Arial" w:hAnsi="Arial" w:cs="Arial"/>
          <w:color w:val="000000" w:themeColor="text1"/>
          <w:sz w:val="24"/>
          <w:szCs w:val="24"/>
        </w:rPr>
        <w:t>( )</w:t>
      </w:r>
      <w:proofErr w:type="gramEnd"/>
    </w:p>
    <w:p w14:paraId="160E6E31" w14:textId="77777777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8E73EB8" w14:textId="416905F6" w:rsidR="00947970" w:rsidRPr="00947970" w:rsidRDefault="00947970" w:rsidP="00947970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(</w:t>
      </w:r>
      <w:r w:rsidRPr="00947970">
        <w:rPr>
          <w:rFonts w:ascii="Arial" w:hAnsi="Arial" w:cs="Arial"/>
          <w:color w:val="000000" w:themeColor="text1"/>
          <w:sz w:val="24"/>
          <w:szCs w:val="24"/>
        </w:rPr>
        <w:t>UFSM-RS) Considere as afirmações:</w:t>
      </w:r>
    </w:p>
    <w:p w14:paraId="0A5DF948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I. É impossível construir uma máquina térmica que, operando em ciclos, retire energia na forma de calor de uma fonte, transformando-a integralmente em trabalho.</w:t>
      </w:r>
    </w:p>
    <w:p w14:paraId="5230E9DD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II. Refrigeradores são dispositivos que transferem energia na forma de calor de um sistema de menor temperatura para outro de maior temperatura.</w:t>
      </w:r>
    </w:p>
    <w:p w14:paraId="3988B1A8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 xml:space="preserve">III. A </w:t>
      </w:r>
      <w:proofErr w:type="gramStart"/>
      <w:r w:rsidRPr="00947970">
        <w:rPr>
          <w:rFonts w:ascii="Arial" w:hAnsi="Arial" w:cs="Arial"/>
          <w:color w:val="000000" w:themeColor="text1"/>
          <w:sz w:val="24"/>
          <w:szCs w:val="24"/>
        </w:rPr>
        <w:t>energia ,</w:t>
      </w:r>
      <w:proofErr w:type="gramEnd"/>
      <w:r w:rsidRPr="00947970">
        <w:rPr>
          <w:rFonts w:ascii="Arial" w:hAnsi="Arial" w:cs="Arial"/>
          <w:color w:val="000000" w:themeColor="text1"/>
          <w:sz w:val="24"/>
          <w:szCs w:val="24"/>
        </w:rPr>
        <w:t xml:space="preserve"> na forma de calor, não passa espontaneamente de um corpo de menor temperatura para outro de maior temperatura.</w:t>
      </w:r>
    </w:p>
    <w:p w14:paraId="4C1442DC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Está(</w:t>
      </w:r>
      <w:proofErr w:type="spellStart"/>
      <w:r w:rsidRPr="00947970">
        <w:rPr>
          <w:rFonts w:ascii="Arial" w:hAnsi="Arial" w:cs="Arial"/>
          <w:color w:val="000000" w:themeColor="text1"/>
          <w:sz w:val="24"/>
          <w:szCs w:val="24"/>
        </w:rPr>
        <w:t>ão</w:t>
      </w:r>
      <w:proofErr w:type="spellEnd"/>
      <w:r w:rsidRPr="00947970">
        <w:rPr>
          <w:rFonts w:ascii="Arial" w:hAnsi="Arial" w:cs="Arial"/>
          <w:color w:val="000000" w:themeColor="text1"/>
          <w:sz w:val="24"/>
          <w:szCs w:val="24"/>
        </w:rPr>
        <w:t>) CORRETA(S)</w:t>
      </w:r>
    </w:p>
    <w:p w14:paraId="4055E10A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A) apenas I.</w:t>
      </w:r>
    </w:p>
    <w:p w14:paraId="39A724C9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B) apenas II.</w:t>
      </w:r>
    </w:p>
    <w:p w14:paraId="5C3AF8ED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C) apenas I e III.</w:t>
      </w:r>
    </w:p>
    <w:p w14:paraId="5D6C87FE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D) apenas II e III.</w:t>
      </w:r>
    </w:p>
    <w:p w14:paraId="66CEB64F" w14:textId="42A60553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E) I, II e III.</w:t>
      </w:r>
    </w:p>
    <w:p w14:paraId="76270B7A" w14:textId="2EAF3876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315CE94" w14:textId="46A2B0B9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6A628272" w14:textId="60333610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7ADFE2C" w14:textId="0E8583ED" w:rsidR="00947970" w:rsidRDefault="00947970" w:rsidP="00947970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567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lastRenderedPageBreak/>
        <w:t>(PUC-Campinas-SP) O esquema a seguir representa trocas de calor e realização de trabalho em uma máquina térmica. Os valores de T1 e Q2 não foram indicados, mas deverão ser calculados durante a solução deste exercício.</w:t>
      </w:r>
    </w:p>
    <w:p w14:paraId="6FF4648A" w14:textId="3C2115E0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0F7AA829" wp14:editId="0CD75694">
            <wp:extent cx="1098550" cy="1204105"/>
            <wp:effectExtent l="0" t="0" r="635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348" cy="120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7CF92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Considerando os dados indicados no esquema, se essa máquina operasse segundo um ciclo de Carnot, a temperatura T1, da fonte quente, seria, em Kelvins, igual a</w:t>
      </w:r>
    </w:p>
    <w:p w14:paraId="2E22DBD2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A) 375.</w:t>
      </w:r>
    </w:p>
    <w:p w14:paraId="0A57E195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B) 400.</w:t>
      </w:r>
    </w:p>
    <w:p w14:paraId="6875BFE2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C) 525.</w:t>
      </w:r>
    </w:p>
    <w:p w14:paraId="084F2822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D) 1 200.</w:t>
      </w:r>
    </w:p>
    <w:p w14:paraId="5FC34A76" w14:textId="76A65C22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E) 1 500.</w:t>
      </w:r>
    </w:p>
    <w:p w14:paraId="67297245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20C6C7C" w14:textId="7C1FBAC9" w:rsidR="00947970" w:rsidRPr="00947970" w:rsidRDefault="00947970" w:rsidP="00947970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(UFV-MG–2009) Uma máquina térmica, operando entre duas fontes quente e fria, às temperaturas de 327 ºC e 27 ºC, respectivamente, realiza um trabalho de 200 J, ao absorver 1 000 J da fonte quente. Caso essa máquina passasse a operar segundo o ciclo de Carnot, entre as mesmas fontes, seu rendimento seria</w:t>
      </w:r>
    </w:p>
    <w:p w14:paraId="61AAD0B9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A) 100%.</w:t>
      </w:r>
    </w:p>
    <w:p w14:paraId="711636D3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B) 50%.</w:t>
      </w:r>
    </w:p>
    <w:p w14:paraId="7C4232E3" w14:textId="77777777" w:rsidR="00947970" w:rsidRP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C) 20%.</w:t>
      </w:r>
    </w:p>
    <w:p w14:paraId="5C510F5C" w14:textId="196C6C89" w:rsidR="00947970" w:rsidRDefault="00947970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7970">
        <w:rPr>
          <w:rFonts w:ascii="Arial" w:hAnsi="Arial" w:cs="Arial"/>
          <w:color w:val="000000" w:themeColor="text1"/>
          <w:sz w:val="24"/>
          <w:szCs w:val="24"/>
        </w:rPr>
        <w:t>D) 0%.</w:t>
      </w:r>
    </w:p>
    <w:p w14:paraId="6F8C731F" w14:textId="77777777" w:rsidR="00F82ABD" w:rsidRDefault="00F82ABD" w:rsidP="00947970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996611" w14:textId="77777777" w:rsidR="00F82ABD" w:rsidRPr="00F82ABD" w:rsidRDefault="00F82ABD" w:rsidP="00F82ABD">
      <w:pPr>
        <w:pStyle w:val="PargrafodaLista"/>
        <w:numPr>
          <w:ilvl w:val="0"/>
          <w:numId w:val="26"/>
        </w:numPr>
        <w:tabs>
          <w:tab w:val="left" w:pos="1845"/>
        </w:tabs>
        <w:autoSpaceDE w:val="0"/>
        <w:autoSpaceDN w:val="0"/>
        <w:adjustRightInd w:val="0"/>
        <w:spacing w:after="0" w:line="360" w:lineRule="auto"/>
        <w:ind w:left="426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82ABD">
        <w:rPr>
          <w:rFonts w:ascii="Arial" w:hAnsi="Arial" w:cs="Arial"/>
          <w:color w:val="000000" w:themeColor="text1"/>
          <w:sz w:val="24"/>
          <w:szCs w:val="24"/>
        </w:rPr>
        <w:t>(CEFET-PR) O 2° princípio da Termodinâmica pode ser enunciado da seguinte forma: “É impossível construir uma máquina térmica operando em ciclos, cujo único efeito seja retirar calor de uma fonte e convertê-lo integralmente em trabalho.”</w:t>
      </w:r>
    </w:p>
    <w:p w14:paraId="79ED6B3F" w14:textId="77777777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CB932E2" w14:textId="62EDABE3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F82ABD">
        <w:rPr>
          <w:rFonts w:ascii="Arial" w:hAnsi="Arial" w:cs="Arial"/>
          <w:color w:val="000000" w:themeColor="text1"/>
          <w:sz w:val="24"/>
          <w:szCs w:val="24"/>
        </w:rPr>
        <w:t>Por extensão, esse princípio nos leva a concluir que:</w:t>
      </w:r>
    </w:p>
    <w:p w14:paraId="7E219DAE" w14:textId="4F8AC0B7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</w:t>
      </w:r>
      <w:r w:rsidRPr="00F82ABD">
        <w:rPr>
          <w:rFonts w:ascii="Arial" w:hAnsi="Arial" w:cs="Arial"/>
          <w:color w:val="000000" w:themeColor="text1"/>
          <w:sz w:val="24"/>
          <w:szCs w:val="24"/>
        </w:rPr>
        <w:t>) sempre se pode construir máquinas térmicas cujo rendimento seja 100%;</w:t>
      </w:r>
    </w:p>
    <w:p w14:paraId="3E7FA215" w14:textId="1A198392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B</w:t>
      </w:r>
      <w:r w:rsidRPr="00F82ABD">
        <w:rPr>
          <w:rFonts w:ascii="Arial" w:hAnsi="Arial" w:cs="Arial"/>
          <w:color w:val="000000" w:themeColor="text1"/>
          <w:sz w:val="24"/>
          <w:szCs w:val="24"/>
        </w:rPr>
        <w:t>) qualquer máquina térmica necessita apenas de uma fonte quente;</w:t>
      </w:r>
    </w:p>
    <w:p w14:paraId="7CD4A887" w14:textId="2C5B369D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C</w:t>
      </w:r>
      <w:r w:rsidRPr="00F82ABD">
        <w:rPr>
          <w:rFonts w:ascii="Arial" w:hAnsi="Arial" w:cs="Arial"/>
          <w:color w:val="000000" w:themeColor="text1"/>
          <w:sz w:val="24"/>
          <w:szCs w:val="24"/>
        </w:rPr>
        <w:t>) calor e trabalho não são grandezas homogêneas;</w:t>
      </w:r>
    </w:p>
    <w:p w14:paraId="3DAE934B" w14:textId="509C9A81" w:rsidR="00F82ABD" w:rsidRP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lastRenderedPageBreak/>
        <w:t>D</w:t>
      </w:r>
      <w:r w:rsidRPr="00F82ABD">
        <w:rPr>
          <w:rFonts w:ascii="Arial" w:hAnsi="Arial" w:cs="Arial"/>
          <w:color w:val="000000" w:themeColor="text1"/>
          <w:sz w:val="24"/>
          <w:szCs w:val="24"/>
        </w:rPr>
        <w:t>) qualquer máquina térmica retira calor de uma fonte quente e rejeita parte desse calor para uma fonte fria;</w:t>
      </w:r>
    </w:p>
    <w:p w14:paraId="66819354" w14:textId="3948F0C2" w:rsidR="00947970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E</w:t>
      </w:r>
      <w:r w:rsidRPr="00F82ABD">
        <w:rPr>
          <w:rFonts w:ascii="Arial" w:hAnsi="Arial" w:cs="Arial"/>
          <w:color w:val="000000" w:themeColor="text1"/>
          <w:sz w:val="24"/>
          <w:szCs w:val="24"/>
        </w:rPr>
        <w:t>) somente com uma fonte fria, mantida sempre a 0°C, seria possível a uma certa máquina térmica converter integralmente calor em trabalho.</w:t>
      </w:r>
    </w:p>
    <w:p w14:paraId="3E492203" w14:textId="16AA9746" w:rsidR="00F82ABD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28DA1766" w14:textId="2BEBB003" w:rsidR="00F82ABD" w:rsidRPr="00F82ABD" w:rsidRDefault="00F82ABD" w:rsidP="00F82ABD">
      <w:pPr>
        <w:pStyle w:val="NormalWeb"/>
        <w:numPr>
          <w:ilvl w:val="0"/>
          <w:numId w:val="26"/>
        </w:numPr>
        <w:spacing w:before="0" w:beforeAutospacing="0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>(ENEM-MEC) A refrigeração e o congelamento de alimentos são responsáveis por uma parte significativa do consumo de energia elétrica numa residência típica.</w:t>
      </w:r>
    </w:p>
    <w:p w14:paraId="51C06C0F" w14:textId="77777777" w:rsidR="00F82ABD" w:rsidRP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>Para diminuir as perdas térmicas de uma geladeira, podem ser tomados alguns cuidados operacionais:</w:t>
      </w:r>
    </w:p>
    <w:p w14:paraId="5DFE6AA4" w14:textId="5AFEED23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>I. Distribuir os alimentos nas prateleiras deixando espaços vazios entre eles, para que ocorra a circulação do ar frio para baixo e do quente para cima.</w:t>
      </w:r>
    </w:p>
    <w:p w14:paraId="7D45B143" w14:textId="73B0A96C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>II. Manter as paredes do congelador com camada bem espessa de gelo, para que o aumento da massa de gelo aumente a troca de calor no congelador.</w:t>
      </w:r>
    </w:p>
    <w:p w14:paraId="3C41A297" w14:textId="5EEE3694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 xml:space="preserve">III. Limpar o radiador (“grade” na parte de trás) periodicamente, para que a gordura e </w:t>
      </w:r>
      <w:proofErr w:type="gramStart"/>
      <w:r w:rsidRPr="00F82ABD">
        <w:rPr>
          <w:rFonts w:ascii="Arial" w:hAnsi="Arial" w:cs="Arial"/>
          <w:color w:val="000000" w:themeColor="text1"/>
        </w:rPr>
        <w:t>o poeira</w:t>
      </w:r>
      <w:proofErr w:type="gramEnd"/>
      <w:r w:rsidRPr="00F82ABD">
        <w:rPr>
          <w:rFonts w:ascii="Arial" w:hAnsi="Arial" w:cs="Arial"/>
          <w:color w:val="000000" w:themeColor="text1"/>
        </w:rPr>
        <w:t xml:space="preserve"> que nele se depositam não reduzam a transferência de calor para o ambiente.</w:t>
      </w:r>
    </w:p>
    <w:p w14:paraId="5E45F6F4" w14:textId="47107F3E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 w:rsidRPr="00F82ABD">
        <w:rPr>
          <w:rFonts w:ascii="Arial" w:hAnsi="Arial" w:cs="Arial"/>
          <w:color w:val="000000" w:themeColor="text1"/>
        </w:rPr>
        <w:t>Para uma geladeira tradicional é correto indicar, apenas,</w:t>
      </w:r>
    </w:p>
    <w:p w14:paraId="3D1FDD03" w14:textId="23761B13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</w:t>
      </w:r>
      <w:r w:rsidRPr="00F82ABD">
        <w:rPr>
          <w:rFonts w:ascii="Arial" w:hAnsi="Arial" w:cs="Arial"/>
          <w:color w:val="000000" w:themeColor="text1"/>
        </w:rPr>
        <w:t>) a operação I</w:t>
      </w:r>
    </w:p>
    <w:p w14:paraId="0A6E84EC" w14:textId="6F5E30F3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B</w:t>
      </w:r>
      <w:r w:rsidRPr="00F82ABD">
        <w:rPr>
          <w:rFonts w:ascii="Arial" w:hAnsi="Arial" w:cs="Arial"/>
          <w:color w:val="000000" w:themeColor="text1"/>
        </w:rPr>
        <w:t>) a operação II.</w:t>
      </w:r>
    </w:p>
    <w:p w14:paraId="4CEE1A7D" w14:textId="17EB43C8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</w:t>
      </w:r>
      <w:r w:rsidRPr="00F82ABD">
        <w:rPr>
          <w:rFonts w:ascii="Arial" w:hAnsi="Arial" w:cs="Arial"/>
          <w:color w:val="000000" w:themeColor="text1"/>
        </w:rPr>
        <w:t>) as operações I e II.</w:t>
      </w:r>
    </w:p>
    <w:p w14:paraId="657B158F" w14:textId="45E40E88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D</w:t>
      </w:r>
      <w:r w:rsidRPr="00F82ABD">
        <w:rPr>
          <w:rFonts w:ascii="Arial" w:hAnsi="Arial" w:cs="Arial"/>
          <w:color w:val="000000" w:themeColor="text1"/>
        </w:rPr>
        <w:t>) as operações I e III.</w:t>
      </w:r>
    </w:p>
    <w:p w14:paraId="00DC2E43" w14:textId="31D13FAB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E</w:t>
      </w:r>
      <w:r w:rsidRPr="00F82ABD">
        <w:rPr>
          <w:rFonts w:ascii="Arial" w:hAnsi="Arial" w:cs="Arial"/>
          <w:color w:val="000000" w:themeColor="text1"/>
        </w:rPr>
        <w:t>) as operações II e III.</w:t>
      </w:r>
    </w:p>
    <w:p w14:paraId="43843FD0" w14:textId="4390ED59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</w:p>
    <w:p w14:paraId="29EE408E" w14:textId="342F5D88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</w:p>
    <w:p w14:paraId="1823EAFF" w14:textId="34FB0224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</w:p>
    <w:p w14:paraId="1C8E0030" w14:textId="0EA9F480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</w:p>
    <w:p w14:paraId="29159BC8" w14:textId="77777777" w:rsid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</w:p>
    <w:p w14:paraId="4674399B" w14:textId="2471F030" w:rsidR="00F82ABD" w:rsidRPr="00F82ABD" w:rsidRDefault="00F82ABD" w:rsidP="00F82ABD">
      <w:pPr>
        <w:pStyle w:val="NormalWeb"/>
        <w:numPr>
          <w:ilvl w:val="0"/>
          <w:numId w:val="26"/>
        </w:numPr>
        <w:spacing w:line="360" w:lineRule="auto"/>
        <w:ind w:left="426" w:right="-1702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lastRenderedPageBreak/>
        <w:t xml:space="preserve"> </w:t>
      </w:r>
      <w:r w:rsidRPr="00F82ABD">
        <w:rPr>
          <w:rFonts w:ascii="Arial" w:hAnsi="Arial" w:cs="Arial"/>
          <w:color w:val="000000" w:themeColor="text1"/>
        </w:rPr>
        <w:t>(UFRS-RS) - A cada ciclo, uma máquina térmica extrai 45 kJ de calor da sua fonte quente e descarrega 36 kJ de calor na sua fonte fria. O rendimento máximo que essa máquina pode ter é de</w:t>
      </w:r>
    </w:p>
    <w:p w14:paraId="73D2D50F" w14:textId="03CD9CC5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</w:t>
      </w:r>
      <w:r w:rsidRPr="00F82ABD">
        <w:rPr>
          <w:rFonts w:ascii="Arial" w:hAnsi="Arial" w:cs="Arial"/>
          <w:color w:val="000000" w:themeColor="text1"/>
        </w:rPr>
        <w:t>) 20%</w:t>
      </w:r>
    </w:p>
    <w:p w14:paraId="7A4493E9" w14:textId="682C430C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B</w:t>
      </w:r>
      <w:r w:rsidRPr="00F82ABD">
        <w:rPr>
          <w:rFonts w:ascii="Arial" w:hAnsi="Arial" w:cs="Arial"/>
          <w:color w:val="000000" w:themeColor="text1"/>
        </w:rPr>
        <w:t>) 25%</w:t>
      </w:r>
    </w:p>
    <w:p w14:paraId="33EB4E67" w14:textId="16727A75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</w:t>
      </w:r>
      <w:r w:rsidRPr="00F82ABD">
        <w:rPr>
          <w:rFonts w:ascii="Arial" w:hAnsi="Arial" w:cs="Arial"/>
          <w:color w:val="000000" w:themeColor="text1"/>
        </w:rPr>
        <w:t>) 75%</w:t>
      </w:r>
    </w:p>
    <w:p w14:paraId="652B8987" w14:textId="1C98BFB6" w:rsidR="00F82ABD" w:rsidRPr="00F82ABD" w:rsidRDefault="00F82ABD" w:rsidP="00F82ABD">
      <w:pPr>
        <w:pStyle w:val="NormalWeb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D</w:t>
      </w:r>
      <w:r w:rsidRPr="00F82ABD">
        <w:rPr>
          <w:rFonts w:ascii="Arial" w:hAnsi="Arial" w:cs="Arial"/>
          <w:color w:val="000000" w:themeColor="text1"/>
        </w:rPr>
        <w:t>) 80%</w:t>
      </w:r>
    </w:p>
    <w:p w14:paraId="06CD8534" w14:textId="22D4D647" w:rsidR="00F82ABD" w:rsidRPr="00F82ABD" w:rsidRDefault="00F82ABD" w:rsidP="00F82ABD">
      <w:pPr>
        <w:pStyle w:val="NormalWeb"/>
        <w:spacing w:before="0" w:beforeAutospacing="0"/>
        <w:ind w:left="426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E</w:t>
      </w:r>
      <w:r w:rsidRPr="00F82ABD">
        <w:rPr>
          <w:rFonts w:ascii="Arial" w:hAnsi="Arial" w:cs="Arial"/>
          <w:color w:val="000000" w:themeColor="text1"/>
        </w:rPr>
        <w:t>) 100%</w:t>
      </w:r>
    </w:p>
    <w:p w14:paraId="297A052A" w14:textId="77777777" w:rsidR="00F82ABD" w:rsidRPr="00040816" w:rsidRDefault="00F82ABD" w:rsidP="00F82ABD">
      <w:pPr>
        <w:pStyle w:val="PargrafodaLista"/>
        <w:tabs>
          <w:tab w:val="left" w:pos="1845"/>
        </w:tabs>
        <w:autoSpaceDE w:val="0"/>
        <w:autoSpaceDN w:val="0"/>
        <w:adjustRightInd w:val="0"/>
        <w:spacing w:after="0" w:line="360" w:lineRule="auto"/>
        <w:ind w:left="284" w:right="-1702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1FEB78" w14:textId="2D34AE59" w:rsidR="00A01E53" w:rsidRPr="00A01E53" w:rsidRDefault="00A01E53" w:rsidP="00A01E53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1</w:t>
      </w:r>
      <w:r w:rsidR="00C873CD">
        <w:rPr>
          <w:rFonts w:ascii="Arial" w:hAnsi="Arial" w:cs="Arial"/>
          <w:color w:val="000000" w:themeColor="text1"/>
          <w:sz w:val="24"/>
          <w:szCs w:val="24"/>
          <w:highlight w:val="yellow"/>
        </w:rPr>
        <w:t>B</w:t>
      </w:r>
      <w:r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2</w:t>
      </w:r>
      <w:proofErr w:type="gramStart"/>
      <w:r w:rsidR="00040816">
        <w:rPr>
          <w:rFonts w:ascii="Arial" w:hAnsi="Arial" w:cs="Arial"/>
          <w:color w:val="000000" w:themeColor="text1"/>
          <w:sz w:val="24"/>
          <w:szCs w:val="24"/>
          <w:highlight w:val="yellow"/>
        </w:rPr>
        <w:t>D</w:t>
      </w:r>
      <w:r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</w:t>
      </w:r>
      <w:r w:rsidR="004B1421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</w:t>
      </w:r>
      <w:proofErr w:type="gramEnd"/>
      <w:r w:rsidR="004B1421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3</w:t>
      </w:r>
      <w:r w:rsidR="00FD777F">
        <w:rPr>
          <w:rFonts w:ascii="Arial" w:hAnsi="Arial" w:cs="Arial"/>
          <w:color w:val="000000" w:themeColor="text1"/>
          <w:sz w:val="24"/>
          <w:szCs w:val="24"/>
          <w:highlight w:val="yellow"/>
        </w:rPr>
        <w:t>C</w:t>
      </w:r>
      <w:r w:rsidR="004B1421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4</w:t>
      </w:r>
      <w:r w:rsidR="00947970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– SOMA 17</w:t>
      </w:r>
      <w:r w:rsidR="006414F9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5</w:t>
      </w:r>
      <w:r w:rsidR="00947970">
        <w:rPr>
          <w:rFonts w:ascii="Arial" w:hAnsi="Arial" w:cs="Arial"/>
          <w:color w:val="000000" w:themeColor="text1"/>
          <w:sz w:val="24"/>
          <w:szCs w:val="24"/>
          <w:highlight w:val="yellow"/>
        </w:rPr>
        <w:t>E</w:t>
      </w:r>
      <w:r w:rsidR="006414F9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6</w:t>
      </w:r>
      <w:r w:rsidR="00947970">
        <w:rPr>
          <w:rFonts w:ascii="Arial" w:hAnsi="Arial" w:cs="Arial"/>
          <w:color w:val="000000" w:themeColor="text1"/>
          <w:sz w:val="24"/>
          <w:szCs w:val="24"/>
          <w:highlight w:val="yellow"/>
        </w:rPr>
        <w:t>A</w:t>
      </w:r>
      <w:r w:rsidR="00AE5BC2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7</w:t>
      </w:r>
      <w:r w:rsidR="00F82ABD">
        <w:rPr>
          <w:rFonts w:ascii="Arial" w:hAnsi="Arial" w:cs="Arial"/>
          <w:color w:val="000000" w:themeColor="text1"/>
          <w:sz w:val="24"/>
          <w:szCs w:val="24"/>
          <w:highlight w:val="yellow"/>
        </w:rPr>
        <w:t>B</w:t>
      </w:r>
      <w:r w:rsidR="00AE5BC2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, </w:t>
      </w:r>
      <w:r w:rsidR="00A71503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8</w:t>
      </w:r>
      <w:r w:rsidR="0095250C">
        <w:rPr>
          <w:rFonts w:ascii="Arial" w:hAnsi="Arial" w:cs="Arial"/>
          <w:color w:val="000000" w:themeColor="text1"/>
          <w:sz w:val="24"/>
          <w:szCs w:val="24"/>
          <w:highlight w:val="yellow"/>
        </w:rPr>
        <w:t>D</w:t>
      </w:r>
      <w:r w:rsidR="00A71503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9</w:t>
      </w:r>
      <w:r w:rsidR="00F82ABD">
        <w:rPr>
          <w:rFonts w:ascii="Arial" w:hAnsi="Arial" w:cs="Arial"/>
          <w:color w:val="000000" w:themeColor="text1"/>
          <w:sz w:val="24"/>
          <w:szCs w:val="24"/>
          <w:highlight w:val="yellow"/>
        </w:rPr>
        <w:t>D</w:t>
      </w:r>
      <w:r w:rsidR="00A71503" w:rsidRPr="00A71503">
        <w:rPr>
          <w:rFonts w:ascii="Arial" w:hAnsi="Arial" w:cs="Arial"/>
          <w:color w:val="000000" w:themeColor="text1"/>
          <w:sz w:val="24"/>
          <w:szCs w:val="24"/>
          <w:highlight w:val="yellow"/>
        </w:rPr>
        <w:t>, 1</w:t>
      </w:r>
      <w:r w:rsidR="00A71503" w:rsidRPr="00B166E2">
        <w:rPr>
          <w:rFonts w:ascii="Arial" w:hAnsi="Arial" w:cs="Arial"/>
          <w:color w:val="000000" w:themeColor="text1"/>
          <w:sz w:val="24"/>
          <w:szCs w:val="24"/>
          <w:highlight w:val="yellow"/>
        </w:rPr>
        <w:t>0</w:t>
      </w:r>
      <w:r w:rsidR="00F82ABD" w:rsidRPr="00F82ABD">
        <w:rPr>
          <w:rFonts w:ascii="Arial" w:hAnsi="Arial" w:cs="Arial"/>
          <w:color w:val="000000" w:themeColor="text1"/>
          <w:sz w:val="24"/>
          <w:szCs w:val="24"/>
          <w:highlight w:val="yellow"/>
        </w:rPr>
        <w:t>A</w:t>
      </w:r>
    </w:p>
    <w:sectPr w:rsidR="00A01E53" w:rsidRPr="00A01E53" w:rsidSect="006670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2977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921B7" w14:textId="77777777" w:rsidR="00B75171" w:rsidRDefault="00B75171" w:rsidP="00667050">
      <w:pPr>
        <w:spacing w:after="0" w:line="240" w:lineRule="auto"/>
      </w:pPr>
      <w:r>
        <w:separator/>
      </w:r>
    </w:p>
  </w:endnote>
  <w:endnote w:type="continuationSeparator" w:id="0">
    <w:p w14:paraId="6689FE78" w14:textId="77777777" w:rsidR="00B75171" w:rsidRDefault="00B75171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6583E8" w14:textId="77777777" w:rsidR="001A416A" w:rsidRDefault="001A416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74F36" w14:textId="77777777" w:rsidR="001A416A" w:rsidRDefault="001A416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4DB9E" w14:textId="77777777" w:rsidR="001A416A" w:rsidRDefault="001A416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75F55A" w14:textId="77777777" w:rsidR="00B75171" w:rsidRDefault="00B75171" w:rsidP="00667050">
      <w:pPr>
        <w:spacing w:after="0" w:line="240" w:lineRule="auto"/>
      </w:pPr>
      <w:r>
        <w:separator/>
      </w:r>
    </w:p>
  </w:footnote>
  <w:footnote w:type="continuationSeparator" w:id="0">
    <w:p w14:paraId="48E157E0" w14:textId="77777777" w:rsidR="00B75171" w:rsidRDefault="00B75171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7523B" w14:textId="77777777" w:rsidR="001A416A" w:rsidRDefault="001A416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EEBA2" w14:textId="4D5CCA59" w:rsidR="00667050" w:rsidRDefault="00051A69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539A447A" wp14:editId="0F739264">
          <wp:simplePos x="0" y="0"/>
          <wp:positionH relativeFrom="page">
            <wp:align>right</wp:align>
          </wp:positionH>
          <wp:positionV relativeFrom="paragraph">
            <wp:posOffset>-460629</wp:posOffset>
          </wp:positionV>
          <wp:extent cx="7623175" cy="107830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3175" cy="107830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48C01809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6A01A897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447670">
                            <w:rPr>
                              <w:rFonts w:ascii="Arial" w:hAnsi="Arial" w:cs="Arial"/>
                              <w:b/>
                              <w:bCs/>
                            </w:rPr>
                            <w:t>10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6A01A897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447670">
                      <w:rPr>
                        <w:rFonts w:ascii="Arial" w:hAnsi="Arial" w:cs="Arial"/>
                        <w:b/>
                        <w:bCs/>
                      </w:rPr>
                      <w:t>10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D18B4" w14:textId="77777777" w:rsidR="001A416A" w:rsidRDefault="001A416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C404E"/>
    <w:multiLevelType w:val="hybridMultilevel"/>
    <w:tmpl w:val="E4D089D8"/>
    <w:lvl w:ilvl="0" w:tplc="5B6EEB3C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A227BE0"/>
    <w:multiLevelType w:val="hybridMultilevel"/>
    <w:tmpl w:val="C1E05B1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eastAsiaTheme="minorHAnsi" w:hint="default"/>
        <w:color w:val="000000" w:themeColor="text1"/>
        <w:sz w:val="24"/>
        <w:szCs w:val="36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3128B"/>
    <w:multiLevelType w:val="hybridMultilevel"/>
    <w:tmpl w:val="3690900C"/>
    <w:lvl w:ilvl="0" w:tplc="DBC6D0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D184B"/>
    <w:multiLevelType w:val="hybridMultilevel"/>
    <w:tmpl w:val="392483D2"/>
    <w:lvl w:ilvl="0" w:tplc="DB086B3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354D2"/>
    <w:multiLevelType w:val="hybridMultilevel"/>
    <w:tmpl w:val="01C896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86284"/>
    <w:multiLevelType w:val="hybridMultilevel"/>
    <w:tmpl w:val="B70A9F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0145C2"/>
    <w:multiLevelType w:val="hybridMultilevel"/>
    <w:tmpl w:val="19E278BC"/>
    <w:lvl w:ilvl="0" w:tplc="A2ECDD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DE4053F"/>
    <w:multiLevelType w:val="hybridMultilevel"/>
    <w:tmpl w:val="90FCB2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76339A"/>
    <w:multiLevelType w:val="hybridMultilevel"/>
    <w:tmpl w:val="C1E05B18"/>
    <w:lvl w:ilvl="0" w:tplc="20248E56">
      <w:start w:val="1"/>
      <w:numFmt w:val="upperLetter"/>
      <w:lvlText w:val="%1)"/>
      <w:lvlJc w:val="left"/>
      <w:pPr>
        <w:ind w:left="720" w:hanging="360"/>
      </w:pPr>
      <w:rPr>
        <w:rFonts w:eastAsiaTheme="minorHAnsi" w:hint="default"/>
        <w:color w:val="000000" w:themeColor="text1"/>
        <w:sz w:val="24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A30066"/>
    <w:multiLevelType w:val="hybridMultilevel"/>
    <w:tmpl w:val="3CD29A18"/>
    <w:lvl w:ilvl="0" w:tplc="B03C781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5470A"/>
    <w:multiLevelType w:val="hybridMultilevel"/>
    <w:tmpl w:val="953A4BF4"/>
    <w:lvl w:ilvl="0" w:tplc="64EE89CE">
      <w:start w:val="1"/>
      <w:numFmt w:val="upperLetter"/>
      <w:lvlText w:val="%1)"/>
      <w:lvlJc w:val="left"/>
      <w:pPr>
        <w:ind w:left="927" w:hanging="360"/>
      </w:pPr>
      <w:rPr>
        <w:rFonts w:hint="default"/>
        <w:color w:val="1A1A18"/>
        <w:sz w:val="24"/>
        <w:szCs w:val="32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83A1366"/>
    <w:multiLevelType w:val="hybridMultilevel"/>
    <w:tmpl w:val="CA9EC766"/>
    <w:lvl w:ilvl="0" w:tplc="786414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E12A65"/>
    <w:multiLevelType w:val="hybridMultilevel"/>
    <w:tmpl w:val="DFF6768C"/>
    <w:lvl w:ilvl="0" w:tplc="FFFFFFFF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C6E6F78"/>
    <w:multiLevelType w:val="hybridMultilevel"/>
    <w:tmpl w:val="DCA67170"/>
    <w:lvl w:ilvl="0" w:tplc="76CE1830">
      <w:start w:val="1"/>
      <w:numFmt w:val="upperLetter"/>
      <w:lvlText w:val="%1)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165D52"/>
    <w:multiLevelType w:val="hybridMultilevel"/>
    <w:tmpl w:val="DFF6768C"/>
    <w:lvl w:ilvl="0" w:tplc="0A44421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F681391"/>
    <w:multiLevelType w:val="hybridMultilevel"/>
    <w:tmpl w:val="FC7A6F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6E7DE0"/>
    <w:multiLevelType w:val="hybridMultilevel"/>
    <w:tmpl w:val="D7BCC162"/>
    <w:lvl w:ilvl="0" w:tplc="6BC4BB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4D5D8C"/>
    <w:multiLevelType w:val="hybridMultilevel"/>
    <w:tmpl w:val="2EE4541E"/>
    <w:lvl w:ilvl="0" w:tplc="6D0E2F4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55097E05"/>
    <w:multiLevelType w:val="hybridMultilevel"/>
    <w:tmpl w:val="E4D089D8"/>
    <w:lvl w:ilvl="0" w:tplc="FFFFFFFF">
      <w:start w:val="1"/>
      <w:numFmt w:val="upperLetter"/>
      <w:lvlText w:val="%1)"/>
      <w:lvlJc w:val="left"/>
      <w:pPr>
        <w:ind w:left="106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5885254E"/>
    <w:multiLevelType w:val="hybridMultilevel"/>
    <w:tmpl w:val="4D5E6532"/>
    <w:lvl w:ilvl="0" w:tplc="A9FE10D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60CB1580"/>
    <w:multiLevelType w:val="hybridMultilevel"/>
    <w:tmpl w:val="1F4E36D2"/>
    <w:lvl w:ilvl="0" w:tplc="21425C6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6819616D"/>
    <w:multiLevelType w:val="hybridMultilevel"/>
    <w:tmpl w:val="C00E63B0"/>
    <w:lvl w:ilvl="0" w:tplc="40DEDA8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B6E74"/>
    <w:multiLevelType w:val="hybridMultilevel"/>
    <w:tmpl w:val="4268F612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6AD66E21"/>
    <w:multiLevelType w:val="hybridMultilevel"/>
    <w:tmpl w:val="B94E6BD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996764"/>
    <w:multiLevelType w:val="hybridMultilevel"/>
    <w:tmpl w:val="99222D4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C7414D"/>
    <w:multiLevelType w:val="hybridMultilevel"/>
    <w:tmpl w:val="FBC678FA"/>
    <w:lvl w:ilvl="0" w:tplc="0416000F">
      <w:start w:val="1"/>
      <w:numFmt w:val="decimal"/>
      <w:lvlText w:val="%1."/>
      <w:lvlJc w:val="left"/>
      <w:pPr>
        <w:ind w:left="1647" w:hanging="360"/>
      </w:pPr>
    </w:lvl>
    <w:lvl w:ilvl="1" w:tplc="04160019" w:tentative="1">
      <w:start w:val="1"/>
      <w:numFmt w:val="lowerLetter"/>
      <w:lvlText w:val="%2."/>
      <w:lvlJc w:val="left"/>
      <w:pPr>
        <w:ind w:left="2367" w:hanging="360"/>
      </w:pPr>
    </w:lvl>
    <w:lvl w:ilvl="2" w:tplc="0416001B" w:tentative="1">
      <w:start w:val="1"/>
      <w:numFmt w:val="lowerRoman"/>
      <w:lvlText w:val="%3."/>
      <w:lvlJc w:val="right"/>
      <w:pPr>
        <w:ind w:left="3087" w:hanging="180"/>
      </w:pPr>
    </w:lvl>
    <w:lvl w:ilvl="3" w:tplc="0416000F" w:tentative="1">
      <w:start w:val="1"/>
      <w:numFmt w:val="decimal"/>
      <w:lvlText w:val="%4."/>
      <w:lvlJc w:val="left"/>
      <w:pPr>
        <w:ind w:left="3807" w:hanging="360"/>
      </w:pPr>
    </w:lvl>
    <w:lvl w:ilvl="4" w:tplc="04160019" w:tentative="1">
      <w:start w:val="1"/>
      <w:numFmt w:val="lowerLetter"/>
      <w:lvlText w:val="%5."/>
      <w:lvlJc w:val="left"/>
      <w:pPr>
        <w:ind w:left="4527" w:hanging="360"/>
      </w:pPr>
    </w:lvl>
    <w:lvl w:ilvl="5" w:tplc="0416001B" w:tentative="1">
      <w:start w:val="1"/>
      <w:numFmt w:val="lowerRoman"/>
      <w:lvlText w:val="%6."/>
      <w:lvlJc w:val="right"/>
      <w:pPr>
        <w:ind w:left="5247" w:hanging="180"/>
      </w:pPr>
    </w:lvl>
    <w:lvl w:ilvl="6" w:tplc="0416000F" w:tentative="1">
      <w:start w:val="1"/>
      <w:numFmt w:val="decimal"/>
      <w:lvlText w:val="%7."/>
      <w:lvlJc w:val="left"/>
      <w:pPr>
        <w:ind w:left="5967" w:hanging="360"/>
      </w:pPr>
    </w:lvl>
    <w:lvl w:ilvl="7" w:tplc="04160019" w:tentative="1">
      <w:start w:val="1"/>
      <w:numFmt w:val="lowerLetter"/>
      <w:lvlText w:val="%8."/>
      <w:lvlJc w:val="left"/>
      <w:pPr>
        <w:ind w:left="6687" w:hanging="360"/>
      </w:pPr>
    </w:lvl>
    <w:lvl w:ilvl="8" w:tplc="0416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6" w15:restartNumberingAfterBreak="0">
    <w:nsid w:val="7D6F5950"/>
    <w:multiLevelType w:val="hybridMultilevel"/>
    <w:tmpl w:val="DFF6768C"/>
    <w:lvl w:ilvl="0" w:tplc="FFFFFFFF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83221616">
    <w:abstractNumId w:val="24"/>
  </w:num>
  <w:num w:numId="2" w16cid:durableId="1059328171">
    <w:abstractNumId w:val="4"/>
  </w:num>
  <w:num w:numId="3" w16cid:durableId="2091846121">
    <w:abstractNumId w:val="3"/>
  </w:num>
  <w:num w:numId="4" w16cid:durableId="292828589">
    <w:abstractNumId w:val="23"/>
  </w:num>
  <w:num w:numId="5" w16cid:durableId="1379472749">
    <w:abstractNumId w:val="13"/>
  </w:num>
  <w:num w:numId="6" w16cid:durableId="1236086904">
    <w:abstractNumId w:val="21"/>
  </w:num>
  <w:num w:numId="7" w16cid:durableId="1373968252">
    <w:abstractNumId w:val="16"/>
  </w:num>
  <w:num w:numId="8" w16cid:durableId="220211597">
    <w:abstractNumId w:val="11"/>
  </w:num>
  <w:num w:numId="9" w16cid:durableId="1470173704">
    <w:abstractNumId w:val="2"/>
  </w:num>
  <w:num w:numId="10" w16cid:durableId="754280308">
    <w:abstractNumId w:val="8"/>
  </w:num>
  <w:num w:numId="11" w16cid:durableId="115374443">
    <w:abstractNumId w:val="9"/>
  </w:num>
  <w:num w:numId="12" w16cid:durableId="298462622">
    <w:abstractNumId w:val="1"/>
  </w:num>
  <w:num w:numId="13" w16cid:durableId="1155146743">
    <w:abstractNumId w:val="5"/>
  </w:num>
  <w:num w:numId="14" w16cid:durableId="398865955">
    <w:abstractNumId w:val="0"/>
  </w:num>
  <w:num w:numId="15" w16cid:durableId="1781413939">
    <w:abstractNumId w:val="18"/>
  </w:num>
  <w:num w:numId="16" w16cid:durableId="1418406559">
    <w:abstractNumId w:val="15"/>
  </w:num>
  <w:num w:numId="17" w16cid:durableId="2107844206">
    <w:abstractNumId w:val="14"/>
  </w:num>
  <w:num w:numId="18" w16cid:durableId="1763182939">
    <w:abstractNumId w:val="7"/>
  </w:num>
  <w:num w:numId="19" w16cid:durableId="330254076">
    <w:abstractNumId w:val="12"/>
  </w:num>
  <w:num w:numId="20" w16cid:durableId="452674797">
    <w:abstractNumId w:val="26"/>
  </w:num>
  <w:num w:numId="21" w16cid:durableId="1433748219">
    <w:abstractNumId w:val="6"/>
  </w:num>
  <w:num w:numId="22" w16cid:durableId="1473714584">
    <w:abstractNumId w:val="20"/>
  </w:num>
  <w:num w:numId="23" w16cid:durableId="2107604468">
    <w:abstractNumId w:val="10"/>
  </w:num>
  <w:num w:numId="24" w16cid:durableId="1692796260">
    <w:abstractNumId w:val="25"/>
  </w:num>
  <w:num w:numId="25" w16cid:durableId="1206258186">
    <w:abstractNumId w:val="19"/>
  </w:num>
  <w:num w:numId="26" w16cid:durableId="1961764840">
    <w:abstractNumId w:val="17"/>
  </w:num>
  <w:num w:numId="27" w16cid:durableId="203780575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40816"/>
    <w:rsid w:val="00051A69"/>
    <w:rsid w:val="00061373"/>
    <w:rsid w:val="00064237"/>
    <w:rsid w:val="000E5465"/>
    <w:rsid w:val="000E6FCC"/>
    <w:rsid w:val="000F5EF7"/>
    <w:rsid w:val="001A416A"/>
    <w:rsid w:val="001A5393"/>
    <w:rsid w:val="001E304F"/>
    <w:rsid w:val="001F0F96"/>
    <w:rsid w:val="00202D92"/>
    <w:rsid w:val="002115A5"/>
    <w:rsid w:val="00237888"/>
    <w:rsid w:val="00283CD9"/>
    <w:rsid w:val="002C23C6"/>
    <w:rsid w:val="002D1F65"/>
    <w:rsid w:val="002E7414"/>
    <w:rsid w:val="00317054"/>
    <w:rsid w:val="00320E01"/>
    <w:rsid w:val="00332884"/>
    <w:rsid w:val="003456F2"/>
    <w:rsid w:val="003530EE"/>
    <w:rsid w:val="00390D58"/>
    <w:rsid w:val="003C6003"/>
    <w:rsid w:val="003D14CB"/>
    <w:rsid w:val="003F6398"/>
    <w:rsid w:val="004029EE"/>
    <w:rsid w:val="00414F14"/>
    <w:rsid w:val="00423C09"/>
    <w:rsid w:val="00447670"/>
    <w:rsid w:val="004626E4"/>
    <w:rsid w:val="0047785B"/>
    <w:rsid w:val="004855DA"/>
    <w:rsid w:val="004A1D64"/>
    <w:rsid w:val="004A6C21"/>
    <w:rsid w:val="004B1421"/>
    <w:rsid w:val="004C7148"/>
    <w:rsid w:val="005025BB"/>
    <w:rsid w:val="005451E9"/>
    <w:rsid w:val="005A12EF"/>
    <w:rsid w:val="005C5181"/>
    <w:rsid w:val="006414F9"/>
    <w:rsid w:val="00667050"/>
    <w:rsid w:val="0067317C"/>
    <w:rsid w:val="00675FBF"/>
    <w:rsid w:val="006A6E28"/>
    <w:rsid w:val="006E3943"/>
    <w:rsid w:val="00757A96"/>
    <w:rsid w:val="007F5654"/>
    <w:rsid w:val="0084558E"/>
    <w:rsid w:val="00893618"/>
    <w:rsid w:val="008A00B9"/>
    <w:rsid w:val="008A6515"/>
    <w:rsid w:val="008B64F8"/>
    <w:rsid w:val="0091172A"/>
    <w:rsid w:val="00947970"/>
    <w:rsid w:val="0095250C"/>
    <w:rsid w:val="00972747"/>
    <w:rsid w:val="009D7639"/>
    <w:rsid w:val="009E6CB7"/>
    <w:rsid w:val="009F2DCF"/>
    <w:rsid w:val="00A01E53"/>
    <w:rsid w:val="00A63656"/>
    <w:rsid w:val="00A71503"/>
    <w:rsid w:val="00AA185F"/>
    <w:rsid w:val="00AB6E5F"/>
    <w:rsid w:val="00AE5BC2"/>
    <w:rsid w:val="00B01BE2"/>
    <w:rsid w:val="00B166E2"/>
    <w:rsid w:val="00B17055"/>
    <w:rsid w:val="00B17E78"/>
    <w:rsid w:val="00B305DC"/>
    <w:rsid w:val="00B523F6"/>
    <w:rsid w:val="00B66822"/>
    <w:rsid w:val="00B75171"/>
    <w:rsid w:val="00B95D56"/>
    <w:rsid w:val="00BA0A8D"/>
    <w:rsid w:val="00BB1459"/>
    <w:rsid w:val="00BC5241"/>
    <w:rsid w:val="00BD7930"/>
    <w:rsid w:val="00BE51A1"/>
    <w:rsid w:val="00C51458"/>
    <w:rsid w:val="00C569CB"/>
    <w:rsid w:val="00C71D80"/>
    <w:rsid w:val="00C72BAD"/>
    <w:rsid w:val="00C85ABE"/>
    <w:rsid w:val="00C873CD"/>
    <w:rsid w:val="00CA788A"/>
    <w:rsid w:val="00CD6AD9"/>
    <w:rsid w:val="00CD785C"/>
    <w:rsid w:val="00CF212B"/>
    <w:rsid w:val="00D0250C"/>
    <w:rsid w:val="00D932E4"/>
    <w:rsid w:val="00DA383F"/>
    <w:rsid w:val="00DC60D4"/>
    <w:rsid w:val="00E039EB"/>
    <w:rsid w:val="00E2692E"/>
    <w:rsid w:val="00E43283"/>
    <w:rsid w:val="00E52E37"/>
    <w:rsid w:val="00E65956"/>
    <w:rsid w:val="00E87C03"/>
    <w:rsid w:val="00EB00C3"/>
    <w:rsid w:val="00EB186F"/>
    <w:rsid w:val="00EF235D"/>
    <w:rsid w:val="00F13953"/>
    <w:rsid w:val="00F503BC"/>
    <w:rsid w:val="00F82ABD"/>
    <w:rsid w:val="00F93AC8"/>
    <w:rsid w:val="00F97E74"/>
    <w:rsid w:val="00FB404C"/>
    <w:rsid w:val="00FC36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889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9</cp:revision>
  <dcterms:created xsi:type="dcterms:W3CDTF">2022-10-20T00:20:00Z</dcterms:created>
  <dcterms:modified xsi:type="dcterms:W3CDTF">2022-12-06T16:20:00Z</dcterms:modified>
</cp:coreProperties>
</file>