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0E7FE2" w14:textId="1BF2F242" w:rsidR="003C6C90" w:rsidRPr="009E7646" w:rsidRDefault="003C6C90" w:rsidP="00E1344E">
      <w:pPr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E7646">
        <w:rPr>
          <w:rFonts w:ascii="Times New Roman" w:hAnsi="Times New Roman" w:cs="Times New Roman"/>
          <w:b/>
          <w:bCs/>
          <w:sz w:val="24"/>
          <w:szCs w:val="24"/>
        </w:rPr>
        <w:t>COMPETÊNCIA 0</w:t>
      </w:r>
      <w:r w:rsidR="00F432FA">
        <w:rPr>
          <w:rFonts w:ascii="Times New Roman" w:hAnsi="Times New Roman" w:cs="Times New Roman"/>
          <w:b/>
          <w:bCs/>
          <w:sz w:val="24"/>
          <w:szCs w:val="24"/>
        </w:rPr>
        <w:t>2</w:t>
      </w:r>
    </w:p>
    <w:p w14:paraId="77115CFA" w14:textId="099DC227" w:rsidR="003A564B" w:rsidRPr="003A564B" w:rsidRDefault="000F5EF7" w:rsidP="003A564B">
      <w:pPr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Times New Roman" w:hAnsi="Times New Roman" w:cs="Times New Roman"/>
          <w:sz w:val="24"/>
          <w:szCs w:val="24"/>
        </w:rPr>
      </w:pPr>
      <w:r w:rsidRPr="009E7646">
        <w:rPr>
          <w:rFonts w:ascii="Times New Roman" w:hAnsi="Times New Roman" w:cs="Times New Roman"/>
          <w:b/>
          <w:bCs/>
          <w:sz w:val="24"/>
          <w:szCs w:val="24"/>
        </w:rPr>
        <w:t>HABILIDADE</w:t>
      </w:r>
      <w:r w:rsidR="00893618" w:rsidRPr="009E7646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E43283" w:rsidRPr="009E764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A564B" w:rsidRPr="003A564B">
        <w:rPr>
          <w:rFonts w:ascii="Times New Roman" w:hAnsi="Times New Roman" w:cs="Times New Roman"/>
          <w:sz w:val="24"/>
          <w:szCs w:val="24"/>
        </w:rPr>
        <w:t>(EM13CHSA201) Analisar e caracterizar as dinâmicas das populações, das mercadorias e do capital nos diversos continentes, com destaque para a</w:t>
      </w:r>
      <w:r w:rsidR="003A564B">
        <w:rPr>
          <w:rFonts w:ascii="Times New Roman" w:hAnsi="Times New Roman" w:cs="Times New Roman"/>
          <w:sz w:val="24"/>
          <w:szCs w:val="24"/>
        </w:rPr>
        <w:t xml:space="preserve"> </w:t>
      </w:r>
      <w:r w:rsidR="003A564B" w:rsidRPr="003A564B">
        <w:rPr>
          <w:rFonts w:ascii="Times New Roman" w:hAnsi="Times New Roman" w:cs="Times New Roman"/>
          <w:sz w:val="24"/>
          <w:szCs w:val="24"/>
        </w:rPr>
        <w:t>mobilidade e a fixação de pessoas, grupos humanos e povos, em função de eventos naturais, políticos, econômicos, sociais, religiosos e culturais, de</w:t>
      </w:r>
    </w:p>
    <w:p w14:paraId="72AA12FC" w14:textId="77777777" w:rsidR="003A564B" w:rsidRDefault="003A564B" w:rsidP="003A564B">
      <w:pPr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Times New Roman" w:hAnsi="Times New Roman" w:cs="Times New Roman"/>
          <w:sz w:val="24"/>
          <w:szCs w:val="24"/>
        </w:rPr>
      </w:pPr>
      <w:r w:rsidRPr="003A564B">
        <w:rPr>
          <w:rFonts w:ascii="Times New Roman" w:hAnsi="Times New Roman" w:cs="Times New Roman"/>
          <w:sz w:val="24"/>
          <w:szCs w:val="24"/>
        </w:rPr>
        <w:t>modo a compreender e posicionar-se criticamente em relação a esses processos e às possíveis relações entre eles.</w:t>
      </w:r>
    </w:p>
    <w:p w14:paraId="00C43F58" w14:textId="588DD9CE" w:rsidR="009E6CB7" w:rsidRPr="009E7646" w:rsidRDefault="00893618" w:rsidP="003A564B">
      <w:pPr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Times New Roman" w:hAnsi="Times New Roman" w:cs="Times New Roman"/>
          <w:sz w:val="24"/>
          <w:szCs w:val="24"/>
        </w:rPr>
      </w:pPr>
      <w:r w:rsidRPr="009E7646">
        <w:rPr>
          <w:rFonts w:ascii="Times New Roman" w:hAnsi="Times New Roman" w:cs="Times New Roman"/>
          <w:b/>
          <w:bCs/>
          <w:noProof/>
          <w:sz w:val="24"/>
          <w:szCs w:val="24"/>
        </w:rPr>
        <w:t>OBJETO DE CONHECIMENTO</w:t>
      </w:r>
      <w:r w:rsidRPr="009E7646">
        <w:rPr>
          <w:rFonts w:ascii="Times New Roman" w:hAnsi="Times New Roman" w:cs="Times New Roman"/>
          <w:noProof/>
          <w:sz w:val="24"/>
          <w:szCs w:val="24"/>
        </w:rPr>
        <w:t>:</w:t>
      </w:r>
      <w:r w:rsidRPr="00E65A80">
        <w:rPr>
          <w:rFonts w:ascii="Times New Roman" w:hAnsi="Times New Roman" w:cs="Times New Roman"/>
          <w:noProof/>
          <w:sz w:val="32"/>
          <w:szCs w:val="32"/>
        </w:rPr>
        <w:t xml:space="preserve"> </w:t>
      </w:r>
      <w:r w:rsidR="003A564B" w:rsidRPr="003A564B">
        <w:rPr>
          <w:rFonts w:ascii="TimesNewRomanPSMT" w:hAnsi="TimesNewRomanPSMT" w:cs="TimesNewRomanPSMT"/>
          <w:sz w:val="24"/>
          <w:szCs w:val="24"/>
        </w:rPr>
        <w:t>Economia e geopolítica;</w:t>
      </w:r>
    </w:p>
    <w:p w14:paraId="32E27985" w14:textId="77777777" w:rsidR="00F160CD" w:rsidRPr="008828F9" w:rsidRDefault="00F160CD" w:rsidP="00F160CD">
      <w:pPr>
        <w:spacing w:after="0" w:line="240" w:lineRule="auto"/>
        <w:rPr>
          <w:lang w:eastAsia="zh-CN"/>
        </w:rPr>
      </w:pPr>
    </w:p>
    <w:p w14:paraId="25C79DF9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  <w:r w:rsidRPr="00720948">
        <w:rPr>
          <w:rFonts w:ascii="Times New Roman" w:hAnsi="Times New Roman" w:cs="Times New Roman"/>
          <w:sz w:val="24"/>
          <w:szCs w:val="24"/>
          <w:lang w:eastAsia="zh-CN"/>
        </w:rPr>
        <w:t>Questão 01 – A saída do Reino Unido da União Europeia, conhecida como Brexit – abreviação de British Exit –, representa uma demonstração de insatisfação de parte expressiva da população britânica com os rumos atuais da integração europeia. O referendo, realizado em 23 de junho de 2016, no entanto, marca apenas o começo de um processo que, em termos jurídicos, somente se iniciou nove meses depois, em 29 de março de 2017. O Brexit impõe consideráveis desafios jurídicos e políticos. Em termos jurídicos, devem ser considerados especialmente o Tratado da União Europeia e a legislação britânica pertinente, além de determinadas regras de direito internacional, mormente a Convenção de Viena sobre o Direito dos Tratados, de 1969. Politicamente, o atual governo britânico também busca consolidar uma posição que não prejudique seu poder de negociação sobre a maneira como se dará a saída britânica junto às instituições europeias.</w:t>
      </w:r>
    </w:p>
    <w:p w14:paraId="760416AC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18"/>
          <w:szCs w:val="18"/>
          <w:lang w:eastAsia="zh-CN"/>
        </w:rPr>
      </w:pPr>
      <w:r w:rsidRPr="00720948">
        <w:rPr>
          <w:rFonts w:ascii="Times New Roman" w:hAnsi="Times New Roman" w:cs="Times New Roman"/>
          <w:sz w:val="18"/>
          <w:szCs w:val="18"/>
          <w:lang w:eastAsia="zh-CN"/>
        </w:rPr>
        <w:t>SILVA, A. P. Brexit: desafios jurídicos internacionais, regionais e domésticos. Revista Jurídica da Presidência, v. 19 n. 117, fev./mai. 2017, p. 98-124 (adaptado).</w:t>
      </w:r>
    </w:p>
    <w:p w14:paraId="15E6ADB0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  <w:r w:rsidRPr="00720948">
        <w:rPr>
          <w:rFonts w:ascii="Times New Roman" w:hAnsi="Times New Roman" w:cs="Times New Roman"/>
          <w:sz w:val="24"/>
          <w:szCs w:val="24"/>
          <w:lang w:eastAsia="zh-CN"/>
        </w:rPr>
        <w:t>Considerando o texto apresentado, avalie as afirmações a seguir.</w:t>
      </w:r>
    </w:p>
    <w:p w14:paraId="4DA1ED50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  <w:r w:rsidRPr="00720948">
        <w:rPr>
          <w:rFonts w:ascii="Times New Roman" w:hAnsi="Times New Roman" w:cs="Times New Roman"/>
          <w:sz w:val="24"/>
          <w:szCs w:val="24"/>
          <w:lang w:eastAsia="zh-CN"/>
        </w:rPr>
        <w:t>I. A retirada unilateral de um Estado da União Europeia não foi prevista no tratado da organização internacional, o que tornou necessária a revisão do tratado constitutivo para incorporar um novo artigo que tratasse do tema.</w:t>
      </w:r>
    </w:p>
    <w:p w14:paraId="5819EEA0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  <w:r w:rsidRPr="00720948">
        <w:rPr>
          <w:rFonts w:ascii="Times New Roman" w:hAnsi="Times New Roman" w:cs="Times New Roman"/>
          <w:sz w:val="24"/>
          <w:szCs w:val="24"/>
          <w:lang w:eastAsia="zh-CN"/>
        </w:rPr>
        <w:t>II. O Brexit pode impactar os acordos firmados pelo Reino Unido com terceiros Estados e sua condição de membro em organizações, uma vez que a União Europeia pode assinar tratados em nome de seus Estados-membros e participar de organizações internacionais.</w:t>
      </w:r>
    </w:p>
    <w:p w14:paraId="75E464C9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  <w:r w:rsidRPr="00720948">
        <w:rPr>
          <w:rFonts w:ascii="Times New Roman" w:hAnsi="Times New Roman" w:cs="Times New Roman"/>
          <w:sz w:val="24"/>
          <w:szCs w:val="24"/>
          <w:lang w:eastAsia="zh-CN"/>
        </w:rPr>
        <w:t>III. Após a saída do bloco europeu, o Reino Unido poderá desenvolver suas relações comerciais de forma independente do bloco, o que impactará suas tarifas alfandegárias.</w:t>
      </w:r>
    </w:p>
    <w:p w14:paraId="55FB6C1A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  <w:r w:rsidRPr="00720948">
        <w:rPr>
          <w:rFonts w:ascii="Times New Roman" w:hAnsi="Times New Roman" w:cs="Times New Roman"/>
          <w:sz w:val="24"/>
          <w:szCs w:val="24"/>
          <w:lang w:eastAsia="zh-CN"/>
        </w:rPr>
        <w:t>É correto o que se afirma em</w:t>
      </w:r>
    </w:p>
    <w:p w14:paraId="296F0FAB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  <w:r w:rsidRPr="00720948">
        <w:rPr>
          <w:rFonts w:ascii="Times New Roman" w:hAnsi="Times New Roman" w:cs="Times New Roman"/>
          <w:sz w:val="24"/>
          <w:szCs w:val="24"/>
          <w:lang w:eastAsia="zh-CN"/>
        </w:rPr>
        <w:t>A) I, apenas.</w:t>
      </w:r>
    </w:p>
    <w:p w14:paraId="24B8CE04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  <w:r w:rsidRPr="00720948">
        <w:rPr>
          <w:rFonts w:ascii="Times New Roman" w:hAnsi="Times New Roman" w:cs="Times New Roman"/>
          <w:sz w:val="24"/>
          <w:szCs w:val="24"/>
          <w:lang w:eastAsia="zh-CN"/>
        </w:rPr>
        <w:lastRenderedPageBreak/>
        <w:t>B) III, apenas.</w:t>
      </w:r>
    </w:p>
    <w:p w14:paraId="60C44073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  <w:r w:rsidRPr="00720948">
        <w:rPr>
          <w:rFonts w:ascii="Times New Roman" w:hAnsi="Times New Roman" w:cs="Times New Roman"/>
          <w:sz w:val="24"/>
          <w:szCs w:val="24"/>
          <w:lang w:eastAsia="zh-CN"/>
        </w:rPr>
        <w:t>C) I e II, apenas.</w:t>
      </w:r>
    </w:p>
    <w:p w14:paraId="63E9632D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  <w:r w:rsidRPr="00720948">
        <w:rPr>
          <w:rFonts w:ascii="Times New Roman" w:hAnsi="Times New Roman" w:cs="Times New Roman"/>
          <w:sz w:val="24"/>
          <w:szCs w:val="24"/>
          <w:lang w:eastAsia="zh-CN"/>
        </w:rPr>
        <w:t>D) II e III, apenas.</w:t>
      </w:r>
    </w:p>
    <w:p w14:paraId="0B8EA8AA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  <w:r w:rsidRPr="00720948">
        <w:rPr>
          <w:rFonts w:ascii="Times New Roman" w:hAnsi="Times New Roman" w:cs="Times New Roman"/>
          <w:sz w:val="24"/>
          <w:szCs w:val="24"/>
          <w:lang w:eastAsia="zh-CN"/>
        </w:rPr>
        <w:t>E) I, II e III.</w:t>
      </w:r>
    </w:p>
    <w:p w14:paraId="15BE0C8E" w14:textId="77777777" w:rsidR="00720948" w:rsidRPr="00720948" w:rsidRDefault="00720948" w:rsidP="00720948">
      <w:pPr>
        <w:spacing w:line="360" w:lineRule="auto"/>
        <w:ind w:right="-1700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36F46E37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  <w:r w:rsidRPr="00720948">
        <w:rPr>
          <w:rFonts w:ascii="Times New Roman" w:hAnsi="Times New Roman" w:cs="Times New Roman"/>
          <w:sz w:val="24"/>
          <w:szCs w:val="24"/>
          <w:lang w:eastAsia="zh-CN"/>
        </w:rPr>
        <w:t>Questão 02 – Após três anos e meio e muitas idas e vindas, ocorreu o Brexit, a saída formal desse país da União Europeia (EU)</w:t>
      </w:r>
    </w:p>
    <w:p w14:paraId="5A350A85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0"/>
          <w:szCs w:val="20"/>
          <w:lang w:eastAsia="zh-CN"/>
        </w:rPr>
      </w:pPr>
      <w:r w:rsidRPr="00720948">
        <w:rPr>
          <w:rFonts w:ascii="Times New Roman" w:hAnsi="Times New Roman" w:cs="Times New Roman"/>
          <w:sz w:val="20"/>
          <w:szCs w:val="20"/>
          <w:lang w:eastAsia="zh-CN"/>
        </w:rPr>
        <w:t>(BBC NEWS, 2020).</w:t>
      </w:r>
    </w:p>
    <w:p w14:paraId="3FE188A7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  <w:r w:rsidRPr="00720948">
        <w:rPr>
          <w:rFonts w:ascii="Times New Roman" w:hAnsi="Times New Roman" w:cs="Times New Roman"/>
          <w:sz w:val="24"/>
          <w:szCs w:val="24"/>
          <w:lang w:eastAsia="zh-CN"/>
        </w:rPr>
        <w:t>Marque a opção CORRETA que indica o nome do país que deixou a UE em 31 de janeiro de 2020.</w:t>
      </w:r>
    </w:p>
    <w:p w14:paraId="4A443D91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  <w:r w:rsidRPr="00720948">
        <w:rPr>
          <w:rFonts w:ascii="Times New Roman" w:hAnsi="Times New Roman" w:cs="Times New Roman"/>
          <w:sz w:val="24"/>
          <w:szCs w:val="24"/>
          <w:lang w:eastAsia="zh-CN"/>
        </w:rPr>
        <w:t>A) Bélgica.</w:t>
      </w:r>
    </w:p>
    <w:p w14:paraId="36FAC7C8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  <w:r w:rsidRPr="00720948">
        <w:rPr>
          <w:rFonts w:ascii="Times New Roman" w:hAnsi="Times New Roman" w:cs="Times New Roman"/>
          <w:sz w:val="24"/>
          <w:szCs w:val="24"/>
          <w:lang w:eastAsia="zh-CN"/>
        </w:rPr>
        <w:t>B) Itália.</w:t>
      </w:r>
    </w:p>
    <w:p w14:paraId="4DCF10E8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  <w:r w:rsidRPr="00720948">
        <w:rPr>
          <w:rFonts w:ascii="Times New Roman" w:hAnsi="Times New Roman" w:cs="Times New Roman"/>
          <w:sz w:val="24"/>
          <w:szCs w:val="24"/>
          <w:lang w:eastAsia="zh-CN"/>
        </w:rPr>
        <w:t>C) Alemanha.</w:t>
      </w:r>
    </w:p>
    <w:p w14:paraId="1BC8788A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  <w:r w:rsidRPr="00720948">
        <w:rPr>
          <w:rFonts w:ascii="Times New Roman" w:hAnsi="Times New Roman" w:cs="Times New Roman"/>
          <w:sz w:val="24"/>
          <w:szCs w:val="24"/>
          <w:lang w:eastAsia="zh-CN"/>
        </w:rPr>
        <w:t>D) França.</w:t>
      </w:r>
    </w:p>
    <w:p w14:paraId="74C4FAF4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  <w:r w:rsidRPr="00720948">
        <w:rPr>
          <w:rFonts w:ascii="Times New Roman" w:hAnsi="Times New Roman" w:cs="Times New Roman"/>
          <w:sz w:val="24"/>
          <w:szCs w:val="24"/>
          <w:lang w:eastAsia="zh-CN"/>
        </w:rPr>
        <w:t>E) Reino Unido.</w:t>
      </w:r>
    </w:p>
    <w:p w14:paraId="791C2663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47F99F4C" w14:textId="77777777" w:rsid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3EF7674F" w14:textId="77777777" w:rsid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0CC0D79A" w14:textId="77777777" w:rsid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13794783" w14:textId="77777777" w:rsid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0E580621" w14:textId="77777777" w:rsid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47C716F4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4E60FFD9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  <w:r w:rsidRPr="00720948">
        <w:rPr>
          <w:rFonts w:ascii="Times New Roman" w:hAnsi="Times New Roman" w:cs="Times New Roman"/>
          <w:sz w:val="24"/>
          <w:szCs w:val="24"/>
          <w:lang w:eastAsia="zh-CN"/>
        </w:rPr>
        <w:t>Questão 03 – Leia o texto.</w:t>
      </w:r>
    </w:p>
    <w:p w14:paraId="7A440E7B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  <w:r w:rsidRPr="00720948">
        <w:rPr>
          <w:rFonts w:ascii="Times New Roman" w:hAnsi="Times New Roman" w:cs="Times New Roman"/>
          <w:sz w:val="24"/>
          <w:szCs w:val="24"/>
          <w:lang w:eastAsia="zh-CN"/>
        </w:rPr>
        <w:t xml:space="preserve">No dia 23 de junho de 2016, o Reino Unido realizou um referendo sobre sua permanência na União Europeia (UE). Aproximadamente 17,4 milhões de britânicos votaram a favor do Brexit (saída), enquanto cerca de 16 milhões votaram contra. Representantes de diversos órgãos da UE lançaram uma declaração conjunta sobre o resultado do referendo do Reino Unido. Um dos trechos da </w:t>
      </w:r>
      <w:r w:rsidRPr="00720948">
        <w:rPr>
          <w:rFonts w:ascii="Times New Roman" w:hAnsi="Times New Roman" w:cs="Times New Roman"/>
          <w:sz w:val="24"/>
          <w:szCs w:val="24"/>
          <w:lang w:eastAsia="zh-CN"/>
        </w:rPr>
        <w:lastRenderedPageBreak/>
        <w:t>declaração afirma que “…trata-se de uma situação sem precedentes, mas estamos unidos na nossa resposta. Permaneceremos fortes e defenderemos os valores essenciais da UE de promover a paz e o bem-estar dos seus povos. A União de 27 Estados-Membros irá continuar. Aguardamos agora que o governo do Reino Unido concretize essa decisão do povo britânico o mais rapidamente possível, por mais doloroso que esse processo se possa revelar. Qualquer atraso prolongaria desnecessariamente a incerteza. Estamos prontos para lançar rapidamente as negociações com o Reino Unido relativamente aos termos e às condições da sua saída da União Europeia. Até esse processo estar concluído, o Reino Unido continua a ser um membro da União Europeia com todos os direitos e obrigações que daí decorrem.” Acesso em: 05.10.2016. Adaptado.</w:t>
      </w:r>
    </w:p>
    <w:p w14:paraId="1FEC7F0B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  <w:r w:rsidRPr="00720948">
        <w:rPr>
          <w:rFonts w:ascii="Times New Roman" w:hAnsi="Times New Roman" w:cs="Times New Roman"/>
          <w:sz w:val="24"/>
          <w:szCs w:val="24"/>
          <w:lang w:eastAsia="zh-CN"/>
        </w:rPr>
        <w:t>Oficialmente, o referendo não torna obrigatória a saída do Reino Unido da UE. Caso esse processo se concretize, pode-se afirmar corretamente que a UE</w:t>
      </w:r>
    </w:p>
    <w:p w14:paraId="4ED2944C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  <w:r w:rsidRPr="00720948">
        <w:rPr>
          <w:rFonts w:ascii="Times New Roman" w:hAnsi="Times New Roman" w:cs="Times New Roman"/>
          <w:sz w:val="24"/>
          <w:szCs w:val="24"/>
          <w:lang w:eastAsia="zh-CN"/>
        </w:rPr>
        <w:t>a) retirará do Reino Unido as prerrogativas de Estado-Membro, como a isenção de tarifas alfandegárias entre todos os outros signatários da UE.</w:t>
      </w:r>
    </w:p>
    <w:p w14:paraId="7F901680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  <w:r w:rsidRPr="00720948">
        <w:rPr>
          <w:rFonts w:ascii="Times New Roman" w:hAnsi="Times New Roman" w:cs="Times New Roman"/>
          <w:sz w:val="24"/>
          <w:szCs w:val="24"/>
          <w:lang w:eastAsia="zh-CN"/>
        </w:rPr>
        <w:t>b) voltará ao estágio de Zona de Livre Comércio, acabando com a livre circulação de mercadorias entre os Estados-Membros restantes.</w:t>
      </w:r>
    </w:p>
    <w:p w14:paraId="55BC261C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  <w:r w:rsidRPr="00720948">
        <w:rPr>
          <w:rFonts w:ascii="Times New Roman" w:hAnsi="Times New Roman" w:cs="Times New Roman"/>
          <w:sz w:val="24"/>
          <w:szCs w:val="24"/>
          <w:lang w:eastAsia="zh-CN"/>
        </w:rPr>
        <w:t>c) substituirá a moeda do Reino Unido pelo marco alemão, uma vez que a libra não será mais aceita pelos Estados-Membros da UE.</w:t>
      </w:r>
    </w:p>
    <w:p w14:paraId="2E0ED285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  <w:r w:rsidRPr="00720948">
        <w:rPr>
          <w:rFonts w:ascii="Times New Roman" w:hAnsi="Times New Roman" w:cs="Times New Roman"/>
          <w:sz w:val="24"/>
          <w:szCs w:val="24"/>
          <w:lang w:eastAsia="zh-CN"/>
        </w:rPr>
        <w:t>d) deverá excluir o Reino Unido do Parlamento Europeu, substituindo-o pela Escócia, uma república da Grã-Bretanha.</w:t>
      </w:r>
    </w:p>
    <w:p w14:paraId="09AF03B3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  <w:r w:rsidRPr="00720948">
        <w:rPr>
          <w:rFonts w:ascii="Times New Roman" w:hAnsi="Times New Roman" w:cs="Times New Roman"/>
          <w:sz w:val="24"/>
          <w:szCs w:val="24"/>
          <w:lang w:eastAsia="zh-CN"/>
        </w:rPr>
        <w:t>e) fechará o Banco Central Europeu, retirando o euro de circulação nos Estados-Membros que ainda compõem a UE.</w:t>
      </w:r>
    </w:p>
    <w:p w14:paraId="27375F40" w14:textId="77777777" w:rsidR="00720948" w:rsidRPr="00720948" w:rsidRDefault="00720948" w:rsidP="00720948">
      <w:pPr>
        <w:spacing w:line="360" w:lineRule="auto"/>
        <w:ind w:right="-1700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124DDB24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  <w:r w:rsidRPr="00720948">
        <w:rPr>
          <w:rFonts w:ascii="Times New Roman" w:hAnsi="Times New Roman" w:cs="Times New Roman"/>
          <w:sz w:val="24"/>
          <w:szCs w:val="24"/>
          <w:lang w:eastAsia="zh-CN"/>
        </w:rPr>
        <w:t>Questão 04 – Crise financeira, alto fluxo migratório, líderes de direita e ameaça terrorista levam a União Europeia a um processo de desintegração. Sessenta anos depois de seu nascimento, a organização enfrenta o maior desafio com a saída:</w:t>
      </w:r>
    </w:p>
    <w:p w14:paraId="4FDCB318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  <w:r w:rsidRPr="00720948">
        <w:rPr>
          <w:rFonts w:ascii="Times New Roman" w:hAnsi="Times New Roman" w:cs="Times New Roman"/>
          <w:sz w:val="24"/>
          <w:szCs w:val="24"/>
          <w:lang w:eastAsia="zh-CN"/>
        </w:rPr>
        <w:t>a) da Alemanha.</w:t>
      </w:r>
    </w:p>
    <w:p w14:paraId="60CF7057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  <w:r w:rsidRPr="00720948">
        <w:rPr>
          <w:rFonts w:ascii="Times New Roman" w:hAnsi="Times New Roman" w:cs="Times New Roman"/>
          <w:sz w:val="24"/>
          <w:szCs w:val="24"/>
          <w:lang w:eastAsia="zh-CN"/>
        </w:rPr>
        <w:t>b) do Reino Unido.</w:t>
      </w:r>
    </w:p>
    <w:p w14:paraId="1115A488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  <w:r w:rsidRPr="00720948">
        <w:rPr>
          <w:rFonts w:ascii="Times New Roman" w:hAnsi="Times New Roman" w:cs="Times New Roman"/>
          <w:sz w:val="24"/>
          <w:szCs w:val="24"/>
          <w:lang w:eastAsia="zh-CN"/>
        </w:rPr>
        <w:t>c) da Dinamarca.</w:t>
      </w:r>
    </w:p>
    <w:p w14:paraId="0655B09A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  <w:r w:rsidRPr="00720948">
        <w:rPr>
          <w:rFonts w:ascii="Times New Roman" w:hAnsi="Times New Roman" w:cs="Times New Roman"/>
          <w:sz w:val="24"/>
          <w:szCs w:val="24"/>
          <w:lang w:eastAsia="zh-CN"/>
        </w:rPr>
        <w:t>d) da França.</w:t>
      </w:r>
    </w:p>
    <w:p w14:paraId="55B79B0E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00F02CF6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18F97FE2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  <w:r w:rsidRPr="00720948">
        <w:rPr>
          <w:rFonts w:ascii="Times New Roman" w:hAnsi="Times New Roman" w:cs="Times New Roman"/>
          <w:sz w:val="24"/>
          <w:szCs w:val="24"/>
          <w:lang w:eastAsia="zh-CN"/>
        </w:rPr>
        <w:t>Questão 05 – Meses depois de um conturbado referendo que aprovou a saída do Reino Unido do bloco europeu, o país finalmente formalizou o desligamento da União Europeia (UE). […] Nesta quarta-feira (30), o embaixador britânico junto à UE entregou a notificação ao presidente do Conselho Europeu, Donald Tusk. Em seguida, a primeiraministra, Theresa May, fez o anúncio ao Parlamento britânico. Agora, está oficializada a ativação do Artigo 50 do Tratado de Lisboa, documento fundamental que rege o funcionamento da União Europeia e que será o norteador desse processo de separação. A negociação entre Reino Unido e UE promete ser uma das mais complexas da história.</w:t>
      </w:r>
    </w:p>
    <w:p w14:paraId="36ABC284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  <w:r w:rsidRPr="00720948">
        <w:rPr>
          <w:rFonts w:ascii="Times New Roman" w:hAnsi="Times New Roman" w:cs="Times New Roman"/>
          <w:sz w:val="24"/>
          <w:szCs w:val="24"/>
          <w:lang w:eastAsia="zh-CN"/>
        </w:rPr>
        <w:t>Disponível em: https://exame.abril.com.br/mundo/5-pontos-sobre-a-saida-do-reino-unido-da-uniao-europeia. Publicado em 29 mar 2017. Acesso em 11/07/2018.</w:t>
      </w:r>
    </w:p>
    <w:p w14:paraId="765216E2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  <w:r w:rsidRPr="00720948">
        <w:rPr>
          <w:rFonts w:ascii="Times New Roman" w:hAnsi="Times New Roman" w:cs="Times New Roman"/>
          <w:sz w:val="24"/>
          <w:szCs w:val="24"/>
          <w:lang w:eastAsia="zh-CN"/>
        </w:rPr>
        <w:t>O processo de saída do Reino Unido da União Europeia recebeu o apelido de:</w:t>
      </w:r>
    </w:p>
    <w:p w14:paraId="4644C4DA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  <w:r w:rsidRPr="00720948">
        <w:rPr>
          <w:rFonts w:ascii="Times New Roman" w:hAnsi="Times New Roman" w:cs="Times New Roman"/>
          <w:sz w:val="24"/>
          <w:szCs w:val="24"/>
          <w:lang w:eastAsia="zh-CN"/>
        </w:rPr>
        <w:t>A) OTAN.</w:t>
      </w:r>
    </w:p>
    <w:p w14:paraId="5740B6A3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  <w:r w:rsidRPr="00720948">
        <w:rPr>
          <w:rFonts w:ascii="Times New Roman" w:hAnsi="Times New Roman" w:cs="Times New Roman"/>
          <w:sz w:val="24"/>
          <w:szCs w:val="24"/>
          <w:lang w:eastAsia="zh-CN"/>
        </w:rPr>
        <w:t>B) Acordo de Paris.</w:t>
      </w:r>
    </w:p>
    <w:p w14:paraId="68AB6414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  <w:r w:rsidRPr="00720948">
        <w:rPr>
          <w:rFonts w:ascii="Times New Roman" w:hAnsi="Times New Roman" w:cs="Times New Roman"/>
          <w:sz w:val="24"/>
          <w:szCs w:val="24"/>
          <w:lang w:eastAsia="zh-CN"/>
        </w:rPr>
        <w:t>C) BENELUX.</w:t>
      </w:r>
    </w:p>
    <w:p w14:paraId="122B3D71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  <w:r w:rsidRPr="00720948">
        <w:rPr>
          <w:rFonts w:ascii="Times New Roman" w:hAnsi="Times New Roman" w:cs="Times New Roman"/>
          <w:sz w:val="24"/>
          <w:szCs w:val="24"/>
          <w:lang w:eastAsia="zh-CN"/>
        </w:rPr>
        <w:t>D) Pacto de Varsóvia.</w:t>
      </w:r>
    </w:p>
    <w:p w14:paraId="1FE0DA4A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  <w:r w:rsidRPr="00720948">
        <w:rPr>
          <w:rFonts w:ascii="Times New Roman" w:hAnsi="Times New Roman" w:cs="Times New Roman"/>
          <w:sz w:val="24"/>
          <w:szCs w:val="24"/>
          <w:lang w:eastAsia="zh-CN"/>
        </w:rPr>
        <w:t>E) BREXIT.</w:t>
      </w:r>
    </w:p>
    <w:p w14:paraId="1023123E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  <w:r w:rsidRPr="00720948">
        <w:rPr>
          <w:rFonts w:ascii="Times New Roman" w:hAnsi="Times New Roman" w:cs="Times New Roman"/>
          <w:sz w:val="24"/>
          <w:szCs w:val="24"/>
          <w:lang w:eastAsia="zh-CN"/>
        </w:rPr>
        <w:t>VER RESPOSTA</w:t>
      </w:r>
    </w:p>
    <w:p w14:paraId="2C7F8155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3291652F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0EE3849C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  <w:r w:rsidRPr="00720948">
        <w:rPr>
          <w:rFonts w:ascii="Times New Roman" w:hAnsi="Times New Roman" w:cs="Times New Roman"/>
          <w:sz w:val="24"/>
          <w:szCs w:val="24"/>
          <w:lang w:eastAsia="zh-CN"/>
        </w:rPr>
        <w:t>Questão 06 – Leia o fragmento a seguir:</w:t>
      </w:r>
    </w:p>
    <w:p w14:paraId="4963018E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  <w:r w:rsidRPr="00720948">
        <w:rPr>
          <w:rFonts w:ascii="Times New Roman" w:hAnsi="Times New Roman" w:cs="Times New Roman"/>
          <w:sz w:val="24"/>
          <w:szCs w:val="24"/>
          <w:lang w:eastAsia="zh-CN"/>
        </w:rPr>
        <w:t>Os britânicos, em plebiscito, decidiram sair da União Europeia. Em uma votação acirrada, 51,9% dos britânicos votaram pela saída contra 48,1%. O processo de saída não ocorre de imediato e deve durar dois anos. Disponível em: . Acesso em 06 set 2016.</w:t>
      </w:r>
    </w:p>
    <w:p w14:paraId="763F76DB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  <w:r w:rsidRPr="00720948">
        <w:rPr>
          <w:rFonts w:ascii="Times New Roman" w:hAnsi="Times New Roman" w:cs="Times New Roman"/>
          <w:sz w:val="24"/>
          <w:szCs w:val="24"/>
          <w:lang w:eastAsia="zh-CN"/>
        </w:rPr>
        <w:t>São fatores que justificam o resultado do plebiscito no Reino Unido, EXCETO o(a)</w:t>
      </w:r>
    </w:p>
    <w:p w14:paraId="7BBF9A54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  <w:r w:rsidRPr="00720948">
        <w:rPr>
          <w:rFonts w:ascii="Times New Roman" w:hAnsi="Times New Roman" w:cs="Times New Roman"/>
          <w:sz w:val="24"/>
          <w:szCs w:val="24"/>
          <w:lang w:eastAsia="zh-CN"/>
        </w:rPr>
        <w:t>a) desejo de intensificação do rigor das políticas de imigração.</w:t>
      </w:r>
    </w:p>
    <w:p w14:paraId="00908294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  <w:r w:rsidRPr="00720948">
        <w:rPr>
          <w:rFonts w:ascii="Times New Roman" w:hAnsi="Times New Roman" w:cs="Times New Roman"/>
          <w:sz w:val="24"/>
          <w:szCs w:val="24"/>
          <w:lang w:eastAsia="zh-CN"/>
        </w:rPr>
        <w:lastRenderedPageBreak/>
        <w:t>b) intuito da redução das taxas de exportação para fora do bloco.</w:t>
      </w:r>
    </w:p>
    <w:p w14:paraId="42EE1732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  <w:r w:rsidRPr="00720948">
        <w:rPr>
          <w:rFonts w:ascii="Times New Roman" w:hAnsi="Times New Roman" w:cs="Times New Roman"/>
          <w:sz w:val="24"/>
          <w:szCs w:val="24"/>
          <w:lang w:eastAsia="zh-CN"/>
        </w:rPr>
        <w:t>c) interesse dos britânicos na adoção do Euro como moeda oficial.</w:t>
      </w:r>
    </w:p>
    <w:p w14:paraId="42FCB22E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  <w:r w:rsidRPr="00720948">
        <w:rPr>
          <w:rFonts w:ascii="Times New Roman" w:hAnsi="Times New Roman" w:cs="Times New Roman"/>
          <w:sz w:val="24"/>
          <w:szCs w:val="24"/>
          <w:lang w:eastAsia="zh-CN"/>
        </w:rPr>
        <w:t>d) cessão do envio de remessas para compor o orçamento europeu.</w:t>
      </w:r>
    </w:p>
    <w:p w14:paraId="017319FC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24FD675A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  <w:r w:rsidRPr="00720948">
        <w:rPr>
          <w:rFonts w:ascii="Times New Roman" w:hAnsi="Times New Roman" w:cs="Times New Roman"/>
          <w:sz w:val="24"/>
          <w:szCs w:val="24"/>
          <w:lang w:eastAsia="zh-CN"/>
        </w:rPr>
        <w:t>Questão 07 – A abreviação se popularizou com as campanhas pró e contra a saída do Reino Unido da União Europeia. A escolha pela saída foi determinada por meio de um referendo votado em 23 de junho de 2016, por 17.4 milhões de pessoas. Tal resultado acabou custando também a demissão do primeiro-ministro da Inglaterra, David Cameron, que advogava a favor da permanência na União Europeia. Assinale a alternativa que apresenta a abreviação à qual o parágrafo faz referência:</w:t>
      </w:r>
    </w:p>
    <w:p w14:paraId="2872AA4F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val="en-US" w:eastAsia="zh-CN"/>
        </w:rPr>
      </w:pPr>
      <w:r w:rsidRPr="00720948">
        <w:rPr>
          <w:rFonts w:ascii="Times New Roman" w:hAnsi="Times New Roman" w:cs="Times New Roman"/>
          <w:sz w:val="24"/>
          <w:szCs w:val="24"/>
          <w:lang w:val="en-US" w:eastAsia="zh-CN"/>
        </w:rPr>
        <w:t>A) Trackt.</w:t>
      </w:r>
    </w:p>
    <w:p w14:paraId="51FC5E88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val="en-US" w:eastAsia="zh-CN"/>
        </w:rPr>
      </w:pPr>
      <w:r w:rsidRPr="00720948">
        <w:rPr>
          <w:rFonts w:ascii="Times New Roman" w:hAnsi="Times New Roman" w:cs="Times New Roman"/>
          <w:sz w:val="24"/>
          <w:szCs w:val="24"/>
          <w:lang w:val="en-US" w:eastAsia="zh-CN"/>
        </w:rPr>
        <w:t>B) Trexit.</w:t>
      </w:r>
    </w:p>
    <w:p w14:paraId="59C36C55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val="en-US" w:eastAsia="zh-CN"/>
        </w:rPr>
      </w:pPr>
      <w:r w:rsidRPr="00720948">
        <w:rPr>
          <w:rFonts w:ascii="Times New Roman" w:hAnsi="Times New Roman" w:cs="Times New Roman"/>
          <w:sz w:val="24"/>
          <w:szCs w:val="24"/>
          <w:lang w:val="en-US" w:eastAsia="zh-CN"/>
        </w:rPr>
        <w:t>C) Krexit.</w:t>
      </w:r>
    </w:p>
    <w:p w14:paraId="391FEC6B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val="en-US" w:eastAsia="zh-CN"/>
        </w:rPr>
      </w:pPr>
      <w:r w:rsidRPr="00720948">
        <w:rPr>
          <w:rFonts w:ascii="Times New Roman" w:hAnsi="Times New Roman" w:cs="Times New Roman"/>
          <w:sz w:val="24"/>
          <w:szCs w:val="24"/>
          <w:lang w:val="en-US" w:eastAsia="zh-CN"/>
        </w:rPr>
        <w:t>D) Brexit.</w:t>
      </w:r>
    </w:p>
    <w:p w14:paraId="18BDA229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  <w:r w:rsidRPr="00720948">
        <w:rPr>
          <w:rFonts w:ascii="Times New Roman" w:hAnsi="Times New Roman" w:cs="Times New Roman"/>
          <w:sz w:val="24"/>
          <w:szCs w:val="24"/>
          <w:lang w:eastAsia="zh-CN"/>
        </w:rPr>
        <w:t>E) Frexit.</w:t>
      </w:r>
    </w:p>
    <w:p w14:paraId="1E887A99" w14:textId="77777777" w:rsidR="00720948" w:rsidRPr="00720948" w:rsidRDefault="00720948" w:rsidP="00720948">
      <w:pPr>
        <w:spacing w:line="360" w:lineRule="auto"/>
        <w:ind w:right="-1700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10A4CE43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  <w:r w:rsidRPr="00720948">
        <w:rPr>
          <w:rFonts w:ascii="Times New Roman" w:hAnsi="Times New Roman" w:cs="Times New Roman"/>
          <w:sz w:val="24"/>
          <w:szCs w:val="24"/>
          <w:lang w:eastAsia="zh-CN"/>
        </w:rPr>
        <w:t>Questão 08 – União Europeia pondera aceitar adiamento do Brexit.</w:t>
      </w:r>
    </w:p>
    <w:p w14:paraId="1D899132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16"/>
          <w:szCs w:val="16"/>
          <w:lang w:eastAsia="zh-CN"/>
        </w:rPr>
      </w:pPr>
      <w:r w:rsidRPr="00720948">
        <w:rPr>
          <w:rFonts w:ascii="Times New Roman" w:hAnsi="Times New Roman" w:cs="Times New Roman"/>
          <w:sz w:val="16"/>
          <w:szCs w:val="16"/>
          <w:lang w:eastAsia="zh-CN"/>
        </w:rPr>
        <w:t>Fonte: Disponível em</w:t>
      </w:r>
    </w:p>
    <w:p w14:paraId="4193EF20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16"/>
          <w:szCs w:val="16"/>
          <w:lang w:eastAsia="zh-CN"/>
        </w:rPr>
      </w:pPr>
      <w:r w:rsidRPr="00720948">
        <w:rPr>
          <w:rFonts w:ascii="Times New Roman" w:hAnsi="Times New Roman" w:cs="Times New Roman"/>
          <w:sz w:val="16"/>
          <w:szCs w:val="16"/>
          <w:lang w:eastAsia="zh-CN"/>
        </w:rPr>
        <w:t>https://www.tsf.pt/internacional/interior/uniao-europeiapondera-aceitar-adiamento-do-brexit-10434794.html. Acessado em 13 jan de 2019.</w:t>
      </w:r>
    </w:p>
    <w:p w14:paraId="63496ECC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  <w:r w:rsidRPr="00720948">
        <w:rPr>
          <w:rFonts w:ascii="Times New Roman" w:hAnsi="Times New Roman" w:cs="Times New Roman"/>
          <w:sz w:val="24"/>
          <w:szCs w:val="24"/>
          <w:lang w:eastAsia="zh-CN"/>
        </w:rPr>
        <w:t>O bloco econômico europeu está, segundo a manchete, indicando que é possível adiar a</w:t>
      </w:r>
    </w:p>
    <w:p w14:paraId="132C6F97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  <w:r w:rsidRPr="00720948">
        <w:rPr>
          <w:rFonts w:ascii="Times New Roman" w:hAnsi="Times New Roman" w:cs="Times New Roman"/>
          <w:sz w:val="24"/>
          <w:szCs w:val="24"/>
          <w:lang w:eastAsia="zh-CN"/>
        </w:rPr>
        <w:t>a)Retirada da colaboração econômica com os Estados Unidos.</w:t>
      </w:r>
    </w:p>
    <w:p w14:paraId="2AC1A16A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  <w:r w:rsidRPr="00720948">
        <w:rPr>
          <w:rFonts w:ascii="Times New Roman" w:hAnsi="Times New Roman" w:cs="Times New Roman"/>
          <w:sz w:val="24"/>
          <w:szCs w:val="24"/>
          <w:lang w:eastAsia="zh-CN"/>
        </w:rPr>
        <w:t>b)Permanência de uma elevada integração econômica.</w:t>
      </w:r>
    </w:p>
    <w:p w14:paraId="615A23C4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  <w:r w:rsidRPr="00720948">
        <w:rPr>
          <w:rFonts w:ascii="Times New Roman" w:hAnsi="Times New Roman" w:cs="Times New Roman"/>
          <w:sz w:val="24"/>
          <w:szCs w:val="24"/>
          <w:lang w:eastAsia="zh-CN"/>
        </w:rPr>
        <w:t>c)Integração com um bloco econômico americano.</w:t>
      </w:r>
    </w:p>
    <w:p w14:paraId="5A1B0240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  <w:r w:rsidRPr="00720948">
        <w:rPr>
          <w:rFonts w:ascii="Times New Roman" w:hAnsi="Times New Roman" w:cs="Times New Roman"/>
          <w:sz w:val="24"/>
          <w:szCs w:val="24"/>
          <w:lang w:eastAsia="zh-CN"/>
        </w:rPr>
        <w:t>d)Saída do Reino Unido do bloco.</w:t>
      </w:r>
    </w:p>
    <w:p w14:paraId="743EA7F0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22BDA517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6073236B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  <w:r w:rsidRPr="00720948">
        <w:rPr>
          <w:rFonts w:ascii="Times New Roman" w:hAnsi="Times New Roman" w:cs="Times New Roman"/>
          <w:sz w:val="24"/>
          <w:szCs w:val="24"/>
          <w:lang w:eastAsia="zh-CN"/>
        </w:rPr>
        <w:lastRenderedPageBreak/>
        <w:t>Questão 09 – Mais de 500.000 pessoas se reuniram neste sábado (20/10/2018) no centro de Londres para exigir do governo britânico a convocação de um novo referendo sobre o acordo final do Brexit […]. A cifra de participação foi calculada pelos organizadores do protesto, que terminou em frente ao Parlamento.</w:t>
      </w:r>
    </w:p>
    <w:p w14:paraId="3C22A553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  <w:r w:rsidRPr="00720948">
        <w:rPr>
          <w:rFonts w:ascii="Times New Roman" w:hAnsi="Times New Roman" w:cs="Times New Roman"/>
          <w:sz w:val="24"/>
          <w:szCs w:val="24"/>
          <w:lang w:eastAsia="zh-CN"/>
        </w:rPr>
        <w:t>Disponível em: . Acesso em: 28/12/2018. (com adaptações).</w:t>
      </w:r>
    </w:p>
    <w:p w14:paraId="182D38BF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  <w:r w:rsidRPr="00720948">
        <w:rPr>
          <w:rFonts w:ascii="Times New Roman" w:hAnsi="Times New Roman" w:cs="Times New Roman"/>
          <w:sz w:val="24"/>
          <w:szCs w:val="24"/>
          <w:lang w:eastAsia="zh-CN"/>
        </w:rPr>
        <w:t>Brexit é o termo mais comumente usado quando se fala sobre a decisão</w:t>
      </w:r>
    </w:p>
    <w:p w14:paraId="19E6B7D4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  <w:r w:rsidRPr="00720948">
        <w:rPr>
          <w:rFonts w:ascii="Times New Roman" w:hAnsi="Times New Roman" w:cs="Times New Roman"/>
          <w:sz w:val="24"/>
          <w:szCs w:val="24"/>
          <w:lang w:eastAsia="zh-CN"/>
        </w:rPr>
        <w:t>A) da França em deixar a União Europeia.</w:t>
      </w:r>
    </w:p>
    <w:p w14:paraId="4326FB95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  <w:r w:rsidRPr="00720948">
        <w:rPr>
          <w:rFonts w:ascii="Times New Roman" w:hAnsi="Times New Roman" w:cs="Times New Roman"/>
          <w:sz w:val="24"/>
          <w:szCs w:val="24"/>
          <w:lang w:eastAsia="zh-CN"/>
        </w:rPr>
        <w:t>B) da Irlanda em deixar a União Europeia.</w:t>
      </w:r>
    </w:p>
    <w:p w14:paraId="498E6C7A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  <w:r w:rsidRPr="00720948">
        <w:rPr>
          <w:rFonts w:ascii="Times New Roman" w:hAnsi="Times New Roman" w:cs="Times New Roman"/>
          <w:sz w:val="24"/>
          <w:szCs w:val="24"/>
          <w:lang w:eastAsia="zh-CN"/>
        </w:rPr>
        <w:t>C) do Reino Unido em deixar a zona do euro.</w:t>
      </w:r>
    </w:p>
    <w:p w14:paraId="77E46CFE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  <w:r w:rsidRPr="00720948">
        <w:rPr>
          <w:rFonts w:ascii="Times New Roman" w:hAnsi="Times New Roman" w:cs="Times New Roman"/>
          <w:sz w:val="24"/>
          <w:szCs w:val="24"/>
          <w:lang w:eastAsia="zh-CN"/>
        </w:rPr>
        <w:t>D) do Reino Unido em deixar a União Europeia.</w:t>
      </w:r>
    </w:p>
    <w:p w14:paraId="113642F7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  <w:r w:rsidRPr="00720948">
        <w:rPr>
          <w:rFonts w:ascii="Times New Roman" w:hAnsi="Times New Roman" w:cs="Times New Roman"/>
          <w:sz w:val="24"/>
          <w:szCs w:val="24"/>
          <w:lang w:eastAsia="zh-CN"/>
        </w:rPr>
        <w:t>E) do Reino Unido em deixar de ser membro da Convenção de Schengen.</w:t>
      </w:r>
    </w:p>
    <w:p w14:paraId="2C04228D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35AE403C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78E2FC6F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  <w:r w:rsidRPr="00720948">
        <w:rPr>
          <w:rFonts w:ascii="Times New Roman" w:hAnsi="Times New Roman" w:cs="Times New Roman"/>
          <w:sz w:val="24"/>
          <w:szCs w:val="24"/>
          <w:lang w:eastAsia="zh-CN"/>
        </w:rPr>
        <w:t>Questão 10 – Em junho de 2016, o Reino Unido decidiu pela sua retirada da União Europeia. Um dos fatores mais utilizados para justificar a opção pela saída foi</w:t>
      </w:r>
    </w:p>
    <w:p w14:paraId="36FB28D5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  <w:r w:rsidRPr="00720948">
        <w:rPr>
          <w:rFonts w:ascii="Times New Roman" w:hAnsi="Times New Roman" w:cs="Times New Roman"/>
          <w:sz w:val="24"/>
          <w:szCs w:val="24"/>
          <w:lang w:eastAsia="zh-CN"/>
        </w:rPr>
        <w:t>a) o desejo de estabelecer normas próprias para o controle de suas fronteiras, no que diz respeito à imigração.</w:t>
      </w:r>
    </w:p>
    <w:p w14:paraId="5C5A4C9E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  <w:r w:rsidRPr="00720948">
        <w:rPr>
          <w:rFonts w:ascii="Times New Roman" w:hAnsi="Times New Roman" w:cs="Times New Roman"/>
          <w:sz w:val="24"/>
          <w:szCs w:val="24"/>
          <w:lang w:eastAsia="zh-CN"/>
        </w:rPr>
        <w:t>b) o interesse em fortalecer parcerias com a China, no tocante a investimentos para a exploração de petróleo.</w:t>
      </w:r>
    </w:p>
    <w:p w14:paraId="0F3A300E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  <w:r w:rsidRPr="00720948">
        <w:rPr>
          <w:rFonts w:ascii="Times New Roman" w:hAnsi="Times New Roman" w:cs="Times New Roman"/>
          <w:sz w:val="24"/>
          <w:szCs w:val="24"/>
          <w:lang w:eastAsia="zh-CN"/>
        </w:rPr>
        <w:t>c) o interesse em firmar acordos militares bilaterais com os Estados Unidos, viabilizando a instalação de novas fábricas de armamento.</w:t>
      </w:r>
    </w:p>
    <w:p w14:paraId="465236B8" w14:textId="77777777" w:rsidR="00720948" w:rsidRPr="00720948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  <w:r w:rsidRPr="00720948">
        <w:rPr>
          <w:rFonts w:ascii="Times New Roman" w:hAnsi="Times New Roman" w:cs="Times New Roman"/>
          <w:sz w:val="24"/>
          <w:szCs w:val="24"/>
          <w:lang w:eastAsia="zh-CN"/>
        </w:rPr>
        <w:t>d) o anseio de constituir normas menos rígidas quanto a danos ambientais, no que diz respeito à emissão de poluentes.</w:t>
      </w:r>
    </w:p>
    <w:p w14:paraId="566A2B53" w14:textId="5B09FC12" w:rsidR="00117B41" w:rsidRDefault="00720948" w:rsidP="00720948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  <w:lang w:eastAsia="zh-CN"/>
        </w:rPr>
      </w:pPr>
      <w:r w:rsidRPr="00720948">
        <w:rPr>
          <w:rFonts w:ascii="Times New Roman" w:hAnsi="Times New Roman" w:cs="Times New Roman"/>
          <w:sz w:val="24"/>
          <w:szCs w:val="24"/>
          <w:lang w:eastAsia="zh-CN"/>
        </w:rPr>
        <w:t>e) o desejo de abolir o uso do Euro, passando a adotar uma moeda própria nas transações internas.</w:t>
      </w:r>
    </w:p>
    <w:p w14:paraId="2A4FC7EE" w14:textId="6581832D" w:rsidR="00F432FA" w:rsidRDefault="00F432FA" w:rsidP="00F160CD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</w:rPr>
      </w:pPr>
    </w:p>
    <w:p w14:paraId="1558A538" w14:textId="77777777" w:rsidR="00720948" w:rsidRDefault="00720948" w:rsidP="00F160CD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</w:rPr>
      </w:pPr>
    </w:p>
    <w:p w14:paraId="63314BE1" w14:textId="77777777" w:rsidR="00720948" w:rsidRPr="00F160CD" w:rsidRDefault="00720948" w:rsidP="00F160CD">
      <w:pPr>
        <w:spacing w:line="360" w:lineRule="auto"/>
        <w:ind w:left="567" w:right="-1700"/>
        <w:rPr>
          <w:rFonts w:ascii="Times New Roman" w:hAnsi="Times New Roman" w:cs="Times New Roman"/>
          <w:sz w:val="24"/>
          <w:szCs w:val="24"/>
        </w:rPr>
      </w:pPr>
    </w:p>
    <w:p w14:paraId="0EC7F96C" w14:textId="1388291A" w:rsidR="004E322F" w:rsidRPr="009E7646" w:rsidRDefault="004E322F" w:rsidP="008011C7">
      <w:pPr>
        <w:autoSpaceDE w:val="0"/>
        <w:autoSpaceDN w:val="0"/>
        <w:adjustRightInd w:val="0"/>
        <w:spacing w:after="0" w:line="360" w:lineRule="auto"/>
        <w:ind w:left="142" w:right="-1702"/>
        <w:jc w:val="both"/>
        <w:rPr>
          <w:rFonts w:ascii="Times New Roman" w:hAnsi="Times New Roman" w:cs="Times New Roman"/>
          <w:sz w:val="24"/>
          <w:szCs w:val="24"/>
        </w:rPr>
      </w:pPr>
      <w:r w:rsidRPr="009E7646">
        <w:rPr>
          <w:rFonts w:ascii="Times New Roman" w:hAnsi="Times New Roman" w:cs="Times New Roman"/>
          <w:sz w:val="24"/>
          <w:szCs w:val="24"/>
        </w:rPr>
        <w:lastRenderedPageBreak/>
        <w:t xml:space="preserve">Gabarito </w:t>
      </w:r>
    </w:p>
    <w:p w14:paraId="5D922EC3" w14:textId="250D313C" w:rsidR="004E322F" w:rsidRPr="009E7646" w:rsidRDefault="004E322F" w:rsidP="00117B41">
      <w:pPr>
        <w:autoSpaceDE w:val="0"/>
        <w:autoSpaceDN w:val="0"/>
        <w:adjustRightInd w:val="0"/>
        <w:spacing w:after="0" w:line="360" w:lineRule="auto"/>
        <w:ind w:left="142" w:right="-1702"/>
        <w:jc w:val="both"/>
        <w:rPr>
          <w:rFonts w:ascii="Times New Roman" w:hAnsi="Times New Roman" w:cs="Times New Roman"/>
          <w:sz w:val="24"/>
          <w:szCs w:val="24"/>
        </w:rPr>
      </w:pPr>
      <w:r w:rsidRPr="009E7646">
        <w:rPr>
          <w:rFonts w:ascii="Times New Roman" w:hAnsi="Times New Roman" w:cs="Times New Roman"/>
          <w:sz w:val="24"/>
          <w:szCs w:val="24"/>
        </w:rPr>
        <w:t xml:space="preserve">01 – </w:t>
      </w:r>
      <w:r w:rsidR="00720948">
        <w:rPr>
          <w:rFonts w:ascii="Times New Roman" w:hAnsi="Times New Roman" w:cs="Times New Roman"/>
          <w:sz w:val="24"/>
          <w:szCs w:val="24"/>
        </w:rPr>
        <w:t>D</w:t>
      </w:r>
    </w:p>
    <w:p w14:paraId="7D263513" w14:textId="0F9E7FE5" w:rsidR="004E322F" w:rsidRPr="009E7646" w:rsidRDefault="004E322F" w:rsidP="008011C7">
      <w:pPr>
        <w:autoSpaceDE w:val="0"/>
        <w:autoSpaceDN w:val="0"/>
        <w:adjustRightInd w:val="0"/>
        <w:spacing w:after="0" w:line="360" w:lineRule="auto"/>
        <w:ind w:left="142" w:right="-1702"/>
        <w:jc w:val="both"/>
        <w:rPr>
          <w:rFonts w:ascii="Times New Roman" w:hAnsi="Times New Roman" w:cs="Times New Roman"/>
          <w:sz w:val="24"/>
          <w:szCs w:val="24"/>
        </w:rPr>
      </w:pPr>
      <w:r w:rsidRPr="009E7646">
        <w:rPr>
          <w:rFonts w:ascii="Times New Roman" w:hAnsi="Times New Roman" w:cs="Times New Roman"/>
          <w:sz w:val="24"/>
          <w:szCs w:val="24"/>
        </w:rPr>
        <w:t xml:space="preserve">02 – </w:t>
      </w:r>
      <w:r w:rsidR="00720948">
        <w:rPr>
          <w:rFonts w:ascii="Times New Roman" w:hAnsi="Times New Roman" w:cs="Times New Roman"/>
          <w:sz w:val="24"/>
          <w:szCs w:val="24"/>
        </w:rPr>
        <w:t>E</w:t>
      </w:r>
    </w:p>
    <w:p w14:paraId="2E8D3F63" w14:textId="0029C43A" w:rsidR="004E322F" w:rsidRPr="009E7646" w:rsidRDefault="004E322F" w:rsidP="008011C7">
      <w:pPr>
        <w:autoSpaceDE w:val="0"/>
        <w:autoSpaceDN w:val="0"/>
        <w:adjustRightInd w:val="0"/>
        <w:spacing w:after="0" w:line="360" w:lineRule="auto"/>
        <w:ind w:left="142" w:right="-1702"/>
        <w:jc w:val="both"/>
        <w:rPr>
          <w:rFonts w:ascii="Times New Roman" w:hAnsi="Times New Roman" w:cs="Times New Roman"/>
          <w:sz w:val="24"/>
          <w:szCs w:val="24"/>
        </w:rPr>
      </w:pPr>
      <w:r w:rsidRPr="009E7646">
        <w:rPr>
          <w:rFonts w:ascii="Times New Roman" w:hAnsi="Times New Roman" w:cs="Times New Roman"/>
          <w:sz w:val="24"/>
          <w:szCs w:val="24"/>
        </w:rPr>
        <w:t xml:space="preserve">03 – </w:t>
      </w:r>
      <w:r w:rsidR="00720948">
        <w:rPr>
          <w:rFonts w:ascii="Times New Roman" w:hAnsi="Times New Roman" w:cs="Times New Roman"/>
          <w:sz w:val="24"/>
          <w:szCs w:val="24"/>
        </w:rPr>
        <w:t>B</w:t>
      </w:r>
    </w:p>
    <w:p w14:paraId="7ADFEB0C" w14:textId="77777777" w:rsidR="00117B41" w:rsidRDefault="004E322F" w:rsidP="00F432FA">
      <w:pPr>
        <w:autoSpaceDE w:val="0"/>
        <w:autoSpaceDN w:val="0"/>
        <w:adjustRightInd w:val="0"/>
        <w:spacing w:after="0" w:line="360" w:lineRule="auto"/>
        <w:ind w:left="142" w:right="-1702"/>
        <w:jc w:val="both"/>
        <w:rPr>
          <w:rFonts w:ascii="Times New Roman" w:hAnsi="Times New Roman" w:cs="Times New Roman"/>
          <w:sz w:val="24"/>
          <w:szCs w:val="24"/>
        </w:rPr>
      </w:pPr>
      <w:r w:rsidRPr="009E7646">
        <w:rPr>
          <w:rFonts w:ascii="Times New Roman" w:hAnsi="Times New Roman" w:cs="Times New Roman"/>
          <w:sz w:val="24"/>
          <w:szCs w:val="24"/>
        </w:rPr>
        <w:t xml:space="preserve">04 – </w:t>
      </w:r>
      <w:r w:rsidR="00117B41">
        <w:rPr>
          <w:rFonts w:ascii="Times New Roman" w:hAnsi="Times New Roman" w:cs="Times New Roman"/>
          <w:sz w:val="24"/>
          <w:szCs w:val="24"/>
        </w:rPr>
        <w:t>A</w:t>
      </w:r>
    </w:p>
    <w:p w14:paraId="00249CB7" w14:textId="4ED12077" w:rsidR="00F432FA" w:rsidRPr="00F432FA" w:rsidRDefault="004E322F" w:rsidP="00F432FA">
      <w:pPr>
        <w:autoSpaceDE w:val="0"/>
        <w:autoSpaceDN w:val="0"/>
        <w:adjustRightInd w:val="0"/>
        <w:spacing w:after="0" w:line="360" w:lineRule="auto"/>
        <w:ind w:left="142" w:right="-1702"/>
        <w:jc w:val="both"/>
        <w:rPr>
          <w:rFonts w:ascii="Times New Roman" w:hAnsi="Times New Roman" w:cs="Times New Roman"/>
          <w:sz w:val="24"/>
          <w:szCs w:val="24"/>
        </w:rPr>
      </w:pPr>
      <w:r w:rsidRPr="009E7646">
        <w:rPr>
          <w:rFonts w:ascii="Times New Roman" w:hAnsi="Times New Roman" w:cs="Times New Roman"/>
          <w:sz w:val="24"/>
          <w:szCs w:val="24"/>
        </w:rPr>
        <w:t xml:space="preserve">05 </w:t>
      </w:r>
      <w:r w:rsidR="00DC7CD4">
        <w:rPr>
          <w:rFonts w:ascii="Times New Roman" w:hAnsi="Times New Roman" w:cs="Times New Roman"/>
          <w:sz w:val="24"/>
          <w:szCs w:val="24"/>
        </w:rPr>
        <w:t xml:space="preserve">– </w:t>
      </w:r>
      <w:r w:rsidR="00720948">
        <w:rPr>
          <w:rFonts w:ascii="Times New Roman" w:hAnsi="Times New Roman" w:cs="Times New Roman"/>
          <w:sz w:val="24"/>
          <w:szCs w:val="24"/>
        </w:rPr>
        <w:t>E</w:t>
      </w:r>
    </w:p>
    <w:p w14:paraId="4D42EDA2" w14:textId="53D166AB" w:rsidR="00C31532" w:rsidRPr="00C31532" w:rsidRDefault="00DC7CD4" w:rsidP="00C31532">
      <w:pPr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4E322F" w:rsidRPr="009E7646">
        <w:rPr>
          <w:rFonts w:ascii="Times New Roman" w:hAnsi="Times New Roman" w:cs="Times New Roman"/>
          <w:sz w:val="24"/>
          <w:szCs w:val="24"/>
        </w:rPr>
        <w:t xml:space="preserve">06 – </w:t>
      </w:r>
      <w:r w:rsidR="00DD031F">
        <w:rPr>
          <w:rFonts w:ascii="Times New Roman" w:hAnsi="Times New Roman" w:cs="Times New Roman"/>
          <w:sz w:val="24"/>
          <w:szCs w:val="24"/>
        </w:rPr>
        <w:t>C</w:t>
      </w:r>
    </w:p>
    <w:p w14:paraId="623BDFBE" w14:textId="2D42D1B5" w:rsidR="009E7646" w:rsidRPr="009E7646" w:rsidRDefault="009E7646" w:rsidP="00117B41">
      <w:pPr>
        <w:autoSpaceDE w:val="0"/>
        <w:autoSpaceDN w:val="0"/>
        <w:adjustRightInd w:val="0"/>
        <w:spacing w:after="0" w:line="360" w:lineRule="auto"/>
        <w:ind w:left="142" w:right="-1702"/>
        <w:jc w:val="both"/>
        <w:rPr>
          <w:rFonts w:ascii="Times New Roman" w:hAnsi="Times New Roman" w:cs="Times New Roman"/>
          <w:sz w:val="24"/>
          <w:szCs w:val="24"/>
        </w:rPr>
      </w:pPr>
      <w:r w:rsidRPr="009E7646">
        <w:rPr>
          <w:rFonts w:ascii="Times New Roman" w:hAnsi="Times New Roman" w:cs="Times New Roman"/>
          <w:sz w:val="24"/>
          <w:szCs w:val="24"/>
        </w:rPr>
        <w:t xml:space="preserve">07 – </w:t>
      </w:r>
      <w:r w:rsidR="00720948">
        <w:rPr>
          <w:rFonts w:ascii="Times New Roman" w:hAnsi="Times New Roman" w:cs="Times New Roman"/>
          <w:sz w:val="24"/>
          <w:szCs w:val="24"/>
        </w:rPr>
        <w:t>D</w:t>
      </w:r>
    </w:p>
    <w:p w14:paraId="21B81D9B" w14:textId="3370B1C1" w:rsidR="009E7646" w:rsidRPr="009E7646" w:rsidRDefault="009E7646" w:rsidP="008011C7">
      <w:pPr>
        <w:autoSpaceDE w:val="0"/>
        <w:autoSpaceDN w:val="0"/>
        <w:adjustRightInd w:val="0"/>
        <w:spacing w:after="0" w:line="360" w:lineRule="auto"/>
        <w:ind w:left="142" w:right="-1702"/>
        <w:jc w:val="both"/>
        <w:rPr>
          <w:rFonts w:ascii="Times New Roman" w:hAnsi="Times New Roman" w:cs="Times New Roman"/>
          <w:sz w:val="24"/>
          <w:szCs w:val="24"/>
        </w:rPr>
      </w:pPr>
      <w:r w:rsidRPr="009E7646">
        <w:rPr>
          <w:rFonts w:ascii="Times New Roman" w:hAnsi="Times New Roman" w:cs="Times New Roman"/>
          <w:sz w:val="24"/>
          <w:szCs w:val="24"/>
        </w:rPr>
        <w:t xml:space="preserve">08 – </w:t>
      </w:r>
      <w:r w:rsidR="00720948">
        <w:rPr>
          <w:rFonts w:ascii="Times New Roman" w:hAnsi="Times New Roman" w:cs="Times New Roman"/>
          <w:sz w:val="24"/>
          <w:szCs w:val="24"/>
        </w:rPr>
        <w:t>D</w:t>
      </w:r>
    </w:p>
    <w:p w14:paraId="5158DF11" w14:textId="51DAEB47" w:rsidR="009E7646" w:rsidRPr="0075131D" w:rsidRDefault="009E7646" w:rsidP="008011C7">
      <w:pPr>
        <w:autoSpaceDE w:val="0"/>
        <w:autoSpaceDN w:val="0"/>
        <w:adjustRightInd w:val="0"/>
        <w:spacing w:after="0" w:line="360" w:lineRule="auto"/>
        <w:ind w:left="142" w:right="-1702"/>
        <w:jc w:val="both"/>
        <w:rPr>
          <w:rFonts w:ascii="Times New Roman" w:hAnsi="Times New Roman" w:cs="Times New Roman"/>
          <w:sz w:val="24"/>
          <w:szCs w:val="24"/>
        </w:rPr>
      </w:pPr>
      <w:r w:rsidRPr="009E7646">
        <w:rPr>
          <w:rFonts w:ascii="Times New Roman" w:hAnsi="Times New Roman" w:cs="Times New Roman"/>
          <w:sz w:val="24"/>
          <w:szCs w:val="24"/>
        </w:rPr>
        <w:t xml:space="preserve">09 – </w:t>
      </w:r>
      <w:r w:rsidR="00720948">
        <w:rPr>
          <w:rFonts w:ascii="Times New Roman" w:hAnsi="Times New Roman" w:cs="Times New Roman"/>
          <w:sz w:val="24"/>
          <w:szCs w:val="24"/>
        </w:rPr>
        <w:t>D</w:t>
      </w:r>
    </w:p>
    <w:p w14:paraId="1CB2CEA5" w14:textId="295ABBFD" w:rsidR="009E7646" w:rsidRDefault="009E7646" w:rsidP="008011C7">
      <w:pPr>
        <w:autoSpaceDE w:val="0"/>
        <w:autoSpaceDN w:val="0"/>
        <w:adjustRightInd w:val="0"/>
        <w:spacing w:after="0" w:line="360" w:lineRule="auto"/>
        <w:ind w:left="142" w:right="-1702"/>
        <w:jc w:val="both"/>
        <w:rPr>
          <w:rFonts w:ascii="Times New Roman" w:hAnsi="Times New Roman" w:cs="Times New Roman"/>
          <w:sz w:val="24"/>
          <w:szCs w:val="24"/>
        </w:rPr>
      </w:pPr>
      <w:r w:rsidRPr="009E7646">
        <w:rPr>
          <w:rFonts w:ascii="Times New Roman" w:hAnsi="Times New Roman" w:cs="Times New Roman"/>
          <w:sz w:val="24"/>
          <w:szCs w:val="24"/>
        </w:rPr>
        <w:t xml:space="preserve">10 – </w:t>
      </w:r>
      <w:r w:rsidR="00720948">
        <w:rPr>
          <w:rFonts w:ascii="Times New Roman" w:hAnsi="Times New Roman" w:cs="Times New Roman"/>
          <w:sz w:val="24"/>
          <w:szCs w:val="24"/>
        </w:rPr>
        <w:t>A</w:t>
      </w:r>
    </w:p>
    <w:p w14:paraId="029DC21F" w14:textId="77777777" w:rsidR="00E65A80" w:rsidRPr="009E7646" w:rsidRDefault="00E65A80" w:rsidP="008011C7">
      <w:pPr>
        <w:autoSpaceDE w:val="0"/>
        <w:autoSpaceDN w:val="0"/>
        <w:adjustRightInd w:val="0"/>
        <w:spacing w:after="0" w:line="360" w:lineRule="auto"/>
        <w:ind w:left="142" w:right="-1702"/>
        <w:jc w:val="both"/>
        <w:rPr>
          <w:rFonts w:ascii="Times New Roman" w:hAnsi="Times New Roman" w:cs="Times New Roman"/>
          <w:sz w:val="24"/>
          <w:szCs w:val="24"/>
        </w:rPr>
      </w:pPr>
    </w:p>
    <w:p w14:paraId="3316F4C7" w14:textId="77777777" w:rsidR="009E7646" w:rsidRPr="009E7646" w:rsidRDefault="009E7646" w:rsidP="008011C7">
      <w:pPr>
        <w:autoSpaceDE w:val="0"/>
        <w:autoSpaceDN w:val="0"/>
        <w:adjustRightInd w:val="0"/>
        <w:spacing w:after="0" w:line="360" w:lineRule="auto"/>
        <w:ind w:left="142" w:right="-1702"/>
        <w:jc w:val="both"/>
        <w:rPr>
          <w:rFonts w:ascii="Times New Roman" w:hAnsi="Times New Roman" w:cs="Times New Roman"/>
          <w:sz w:val="24"/>
          <w:szCs w:val="24"/>
        </w:rPr>
      </w:pPr>
    </w:p>
    <w:p w14:paraId="7A187A87" w14:textId="77777777" w:rsidR="004E322F" w:rsidRPr="009E7646" w:rsidRDefault="004E322F" w:rsidP="00E1344E">
      <w:pPr>
        <w:autoSpaceDE w:val="0"/>
        <w:autoSpaceDN w:val="0"/>
        <w:adjustRightInd w:val="0"/>
        <w:spacing w:after="0" w:line="360" w:lineRule="auto"/>
        <w:ind w:right="-1702"/>
        <w:jc w:val="both"/>
        <w:rPr>
          <w:rFonts w:ascii="Times New Roman" w:hAnsi="Times New Roman" w:cs="Times New Roman"/>
          <w:sz w:val="24"/>
          <w:szCs w:val="24"/>
        </w:rPr>
      </w:pPr>
    </w:p>
    <w:sectPr w:rsidR="004E322F" w:rsidRPr="009E7646" w:rsidSect="000A5FC1">
      <w:headerReference w:type="default" r:id="rId7"/>
      <w:type w:val="continuous"/>
      <w:pgSz w:w="11906" w:h="16838" w:code="9"/>
      <w:pgMar w:top="1418" w:right="2975" w:bottom="1418" w:left="425" w:header="709" w:footer="24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93D02C6" w14:textId="77777777" w:rsidR="00E15B38" w:rsidRDefault="00E15B38" w:rsidP="00667050">
      <w:pPr>
        <w:spacing w:after="0" w:line="240" w:lineRule="auto"/>
      </w:pPr>
      <w:r>
        <w:separator/>
      </w:r>
    </w:p>
  </w:endnote>
  <w:endnote w:type="continuationSeparator" w:id="0">
    <w:p w14:paraId="1E8DEA5A" w14:textId="77777777" w:rsidR="00E15B38" w:rsidRDefault="00E15B38" w:rsidP="006670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2DEC47C" w14:textId="77777777" w:rsidR="00E15B38" w:rsidRDefault="00E15B38" w:rsidP="00667050">
      <w:pPr>
        <w:spacing w:after="0" w:line="240" w:lineRule="auto"/>
      </w:pPr>
      <w:r>
        <w:separator/>
      </w:r>
    </w:p>
  </w:footnote>
  <w:footnote w:type="continuationSeparator" w:id="0">
    <w:p w14:paraId="4008D87D" w14:textId="77777777" w:rsidR="00E15B38" w:rsidRDefault="00E15B38" w:rsidP="006670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5EEBA2" w14:textId="0A77C190" w:rsidR="00667050" w:rsidRDefault="008011C7">
    <w:pPr>
      <w:pStyle w:val="Cabealho"/>
    </w:pPr>
    <w:r>
      <w:rPr>
        <w:noProof/>
      </w:rPr>
      <w:drawing>
        <wp:anchor distT="0" distB="0" distL="114300" distR="114300" simplePos="0" relativeHeight="251661312" behindDoc="0" locked="0" layoutInCell="1" allowOverlap="1" wp14:anchorId="7DA473FB" wp14:editId="6B78DD9E">
          <wp:simplePos x="0" y="0"/>
          <wp:positionH relativeFrom="column">
            <wp:posOffset>-262255</wp:posOffset>
          </wp:positionH>
          <wp:positionV relativeFrom="paragraph">
            <wp:posOffset>-442595</wp:posOffset>
          </wp:positionV>
          <wp:extent cx="7581322" cy="10721340"/>
          <wp:effectExtent l="0" t="0" r="635" b="3810"/>
          <wp:wrapNone/>
          <wp:docPr id="406561605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1500" cy="1073573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B6E5F">
      <w:rPr>
        <w:rFonts w:ascii="Times New Roman" w:hAnsi="Times New Roman" w:cs="Times New Roman"/>
        <w:noProof/>
        <w:sz w:val="24"/>
        <w:szCs w:val="24"/>
        <w:lang w:eastAsia="pt-BR"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 wp14:anchorId="4FB2FB9A" wp14:editId="09914137">
              <wp:simplePos x="0" y="0"/>
              <wp:positionH relativeFrom="column">
                <wp:posOffset>4654550</wp:posOffset>
              </wp:positionH>
              <wp:positionV relativeFrom="page">
                <wp:posOffset>247650</wp:posOffset>
              </wp:positionV>
              <wp:extent cx="1981200" cy="304800"/>
              <wp:effectExtent l="0" t="0" r="0" b="0"/>
              <wp:wrapNone/>
              <wp:docPr id="217" name="Caixa de Texto 2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81200" cy="304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06B1B70" w14:textId="2AE6498D" w:rsidR="00AB6E5F" w:rsidRDefault="00AB6E5F" w:rsidP="00AB6E5F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</w:rPr>
                          </w:pPr>
                          <w:r>
                            <w:rPr>
                              <w:rFonts w:ascii="Arial" w:hAnsi="Arial" w:cs="Arial"/>
                            </w:rPr>
                            <w:t>ATIVIDADES: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</w:rPr>
                            <w:t xml:space="preserve"> AULA 0</w:t>
                          </w:r>
                          <w:r w:rsidR="009C0DBF">
                            <w:rPr>
                              <w:rFonts w:ascii="Arial" w:hAnsi="Arial" w:cs="Arial"/>
                              <w:b/>
                              <w:bCs/>
                            </w:rPr>
                            <w:t>01</w:t>
                          </w:r>
                        </w:p>
                      </w:txbxContent>
                    </wps:txbx>
                    <wps:bodyPr rot="0" vertOverflow="clip" horzOverflow="clip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FB2FB9A" id="_x0000_t202" coordsize="21600,21600" o:spt="202" path="m,l,21600r21600,l21600,xe">
              <v:stroke joinstyle="miter"/>
              <v:path gradientshapeok="t" o:connecttype="rect"/>
            </v:shapetype>
            <v:shape id="Caixa de Texto 217" o:spid="_x0000_s1026" type="#_x0000_t202" style="position:absolute;margin-left:366.5pt;margin-top:19.5pt;width:156pt;height:24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" stroked="f">
              <v:textbox>
                <w:txbxContent>
                  <w:p w14:paraId="206B1B70" w14:textId="2AE6498D" w:rsidR="00AB6E5F" w:rsidRDefault="00AB6E5F" w:rsidP="00AB6E5F">
                    <w:pPr>
                      <w:jc w:val="center"/>
                      <w:rPr>
                        <w:rFonts w:ascii="Arial" w:hAnsi="Arial" w:cs="Arial"/>
                        <w:b/>
                        <w:bCs/>
                      </w:rPr>
                    </w:pPr>
                    <w:r>
                      <w:rPr>
                        <w:rFonts w:ascii="Arial" w:hAnsi="Arial" w:cs="Arial"/>
                      </w:rPr>
                      <w:t>ATIVIDADES:</w:t>
                    </w:r>
                    <w:r>
                      <w:rPr>
                        <w:rFonts w:ascii="Arial" w:hAnsi="Arial" w:cs="Arial"/>
                        <w:b/>
                        <w:bCs/>
                      </w:rPr>
                      <w:t xml:space="preserve"> AULA 0</w:t>
                    </w:r>
                    <w:r w:rsidR="009C0DBF">
                      <w:rPr>
                        <w:rFonts w:ascii="Arial" w:hAnsi="Arial" w:cs="Arial"/>
                        <w:b/>
                        <w:bCs/>
                      </w:rPr>
                      <w:t>01</w:t>
                    </w: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D24652"/>
    <w:multiLevelType w:val="hybridMultilevel"/>
    <w:tmpl w:val="429EF5FE"/>
    <w:lvl w:ilvl="0" w:tplc="C5141138">
      <w:start w:val="1"/>
      <w:numFmt w:val="decimal"/>
      <w:lvlText w:val="%1."/>
      <w:lvlJc w:val="left"/>
      <w:pPr>
        <w:ind w:left="1004" w:hanging="360"/>
      </w:pPr>
      <w:rPr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724" w:hanging="360"/>
      </w:pPr>
    </w:lvl>
    <w:lvl w:ilvl="2" w:tplc="0416001B" w:tentative="1">
      <w:start w:val="1"/>
      <w:numFmt w:val="lowerRoman"/>
      <w:lvlText w:val="%3."/>
      <w:lvlJc w:val="right"/>
      <w:pPr>
        <w:ind w:left="2444" w:hanging="180"/>
      </w:pPr>
    </w:lvl>
    <w:lvl w:ilvl="3" w:tplc="0416000F" w:tentative="1">
      <w:start w:val="1"/>
      <w:numFmt w:val="decimal"/>
      <w:lvlText w:val="%4."/>
      <w:lvlJc w:val="left"/>
      <w:pPr>
        <w:ind w:left="3164" w:hanging="360"/>
      </w:pPr>
    </w:lvl>
    <w:lvl w:ilvl="4" w:tplc="04160019" w:tentative="1">
      <w:start w:val="1"/>
      <w:numFmt w:val="lowerLetter"/>
      <w:lvlText w:val="%5."/>
      <w:lvlJc w:val="left"/>
      <w:pPr>
        <w:ind w:left="3884" w:hanging="360"/>
      </w:pPr>
    </w:lvl>
    <w:lvl w:ilvl="5" w:tplc="0416001B" w:tentative="1">
      <w:start w:val="1"/>
      <w:numFmt w:val="lowerRoman"/>
      <w:lvlText w:val="%6."/>
      <w:lvlJc w:val="right"/>
      <w:pPr>
        <w:ind w:left="4604" w:hanging="180"/>
      </w:pPr>
    </w:lvl>
    <w:lvl w:ilvl="6" w:tplc="0416000F" w:tentative="1">
      <w:start w:val="1"/>
      <w:numFmt w:val="decimal"/>
      <w:lvlText w:val="%7."/>
      <w:lvlJc w:val="left"/>
      <w:pPr>
        <w:ind w:left="5324" w:hanging="360"/>
      </w:pPr>
    </w:lvl>
    <w:lvl w:ilvl="7" w:tplc="04160019" w:tentative="1">
      <w:start w:val="1"/>
      <w:numFmt w:val="lowerLetter"/>
      <w:lvlText w:val="%8."/>
      <w:lvlJc w:val="left"/>
      <w:pPr>
        <w:ind w:left="6044" w:hanging="360"/>
      </w:pPr>
    </w:lvl>
    <w:lvl w:ilvl="8" w:tplc="0416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09407B83"/>
    <w:multiLevelType w:val="hybridMultilevel"/>
    <w:tmpl w:val="D9F4E05C"/>
    <w:lvl w:ilvl="0" w:tplc="FFFFFFFF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64" w:hanging="360"/>
      </w:pPr>
    </w:lvl>
    <w:lvl w:ilvl="2" w:tplc="FFFFFFFF" w:tentative="1">
      <w:start w:val="1"/>
      <w:numFmt w:val="lowerRoman"/>
      <w:lvlText w:val="%3."/>
      <w:lvlJc w:val="right"/>
      <w:pPr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15FC083D"/>
    <w:multiLevelType w:val="hybridMultilevel"/>
    <w:tmpl w:val="F362A4C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495B91"/>
    <w:multiLevelType w:val="hybridMultilevel"/>
    <w:tmpl w:val="1A30F5B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BC7C82"/>
    <w:multiLevelType w:val="hybridMultilevel"/>
    <w:tmpl w:val="95E62B04"/>
    <w:lvl w:ilvl="0" w:tplc="0416000F">
      <w:start w:val="1"/>
      <w:numFmt w:val="decimal"/>
      <w:lvlText w:val="%1."/>
      <w:lvlJc w:val="left"/>
      <w:pPr>
        <w:ind w:left="1364" w:hanging="360"/>
      </w:pPr>
    </w:lvl>
    <w:lvl w:ilvl="1" w:tplc="04160019" w:tentative="1">
      <w:start w:val="1"/>
      <w:numFmt w:val="lowerLetter"/>
      <w:lvlText w:val="%2."/>
      <w:lvlJc w:val="left"/>
      <w:pPr>
        <w:ind w:left="2084" w:hanging="360"/>
      </w:pPr>
    </w:lvl>
    <w:lvl w:ilvl="2" w:tplc="0416001B" w:tentative="1">
      <w:start w:val="1"/>
      <w:numFmt w:val="lowerRoman"/>
      <w:lvlText w:val="%3."/>
      <w:lvlJc w:val="right"/>
      <w:pPr>
        <w:ind w:left="2804" w:hanging="180"/>
      </w:pPr>
    </w:lvl>
    <w:lvl w:ilvl="3" w:tplc="0416000F" w:tentative="1">
      <w:start w:val="1"/>
      <w:numFmt w:val="decimal"/>
      <w:lvlText w:val="%4."/>
      <w:lvlJc w:val="left"/>
      <w:pPr>
        <w:ind w:left="3524" w:hanging="360"/>
      </w:pPr>
    </w:lvl>
    <w:lvl w:ilvl="4" w:tplc="04160019" w:tentative="1">
      <w:start w:val="1"/>
      <w:numFmt w:val="lowerLetter"/>
      <w:lvlText w:val="%5."/>
      <w:lvlJc w:val="left"/>
      <w:pPr>
        <w:ind w:left="4244" w:hanging="360"/>
      </w:pPr>
    </w:lvl>
    <w:lvl w:ilvl="5" w:tplc="0416001B" w:tentative="1">
      <w:start w:val="1"/>
      <w:numFmt w:val="lowerRoman"/>
      <w:lvlText w:val="%6."/>
      <w:lvlJc w:val="right"/>
      <w:pPr>
        <w:ind w:left="4964" w:hanging="180"/>
      </w:pPr>
    </w:lvl>
    <w:lvl w:ilvl="6" w:tplc="0416000F" w:tentative="1">
      <w:start w:val="1"/>
      <w:numFmt w:val="decimal"/>
      <w:lvlText w:val="%7."/>
      <w:lvlJc w:val="left"/>
      <w:pPr>
        <w:ind w:left="5684" w:hanging="360"/>
      </w:pPr>
    </w:lvl>
    <w:lvl w:ilvl="7" w:tplc="04160019" w:tentative="1">
      <w:start w:val="1"/>
      <w:numFmt w:val="lowerLetter"/>
      <w:lvlText w:val="%8."/>
      <w:lvlJc w:val="left"/>
      <w:pPr>
        <w:ind w:left="6404" w:hanging="360"/>
      </w:pPr>
    </w:lvl>
    <w:lvl w:ilvl="8" w:tplc="0416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5" w15:restartNumberingAfterBreak="0">
    <w:nsid w:val="31C03F60"/>
    <w:multiLevelType w:val="hybridMultilevel"/>
    <w:tmpl w:val="D9F4E05C"/>
    <w:lvl w:ilvl="0" w:tplc="6366B65E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3D2A246E"/>
    <w:multiLevelType w:val="hybridMultilevel"/>
    <w:tmpl w:val="00809590"/>
    <w:lvl w:ilvl="0" w:tplc="3CEE099A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41AA5444"/>
    <w:multiLevelType w:val="hybridMultilevel"/>
    <w:tmpl w:val="1AA80BD2"/>
    <w:lvl w:ilvl="0" w:tplc="0416000F">
      <w:start w:val="1"/>
      <w:numFmt w:val="decimal"/>
      <w:lvlText w:val="%1."/>
      <w:lvlJc w:val="left"/>
      <w:pPr>
        <w:ind w:left="1364" w:hanging="360"/>
      </w:pPr>
    </w:lvl>
    <w:lvl w:ilvl="1" w:tplc="04160019" w:tentative="1">
      <w:start w:val="1"/>
      <w:numFmt w:val="lowerLetter"/>
      <w:lvlText w:val="%2."/>
      <w:lvlJc w:val="left"/>
      <w:pPr>
        <w:ind w:left="2084" w:hanging="360"/>
      </w:pPr>
    </w:lvl>
    <w:lvl w:ilvl="2" w:tplc="0416001B" w:tentative="1">
      <w:start w:val="1"/>
      <w:numFmt w:val="lowerRoman"/>
      <w:lvlText w:val="%3."/>
      <w:lvlJc w:val="right"/>
      <w:pPr>
        <w:ind w:left="2804" w:hanging="180"/>
      </w:pPr>
    </w:lvl>
    <w:lvl w:ilvl="3" w:tplc="0416000F" w:tentative="1">
      <w:start w:val="1"/>
      <w:numFmt w:val="decimal"/>
      <w:lvlText w:val="%4."/>
      <w:lvlJc w:val="left"/>
      <w:pPr>
        <w:ind w:left="3524" w:hanging="360"/>
      </w:pPr>
    </w:lvl>
    <w:lvl w:ilvl="4" w:tplc="04160019" w:tentative="1">
      <w:start w:val="1"/>
      <w:numFmt w:val="lowerLetter"/>
      <w:lvlText w:val="%5."/>
      <w:lvlJc w:val="left"/>
      <w:pPr>
        <w:ind w:left="4244" w:hanging="360"/>
      </w:pPr>
    </w:lvl>
    <w:lvl w:ilvl="5" w:tplc="0416001B" w:tentative="1">
      <w:start w:val="1"/>
      <w:numFmt w:val="lowerRoman"/>
      <w:lvlText w:val="%6."/>
      <w:lvlJc w:val="right"/>
      <w:pPr>
        <w:ind w:left="4964" w:hanging="180"/>
      </w:pPr>
    </w:lvl>
    <w:lvl w:ilvl="6" w:tplc="0416000F" w:tentative="1">
      <w:start w:val="1"/>
      <w:numFmt w:val="decimal"/>
      <w:lvlText w:val="%7."/>
      <w:lvlJc w:val="left"/>
      <w:pPr>
        <w:ind w:left="5684" w:hanging="360"/>
      </w:pPr>
    </w:lvl>
    <w:lvl w:ilvl="7" w:tplc="04160019" w:tentative="1">
      <w:start w:val="1"/>
      <w:numFmt w:val="lowerLetter"/>
      <w:lvlText w:val="%8."/>
      <w:lvlJc w:val="left"/>
      <w:pPr>
        <w:ind w:left="6404" w:hanging="360"/>
      </w:pPr>
    </w:lvl>
    <w:lvl w:ilvl="8" w:tplc="0416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8" w15:restartNumberingAfterBreak="0">
    <w:nsid w:val="69A77ED7"/>
    <w:multiLevelType w:val="hybridMultilevel"/>
    <w:tmpl w:val="D2F80B3C"/>
    <w:lvl w:ilvl="0" w:tplc="D70461F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6F5B4F39"/>
    <w:multiLevelType w:val="hybridMultilevel"/>
    <w:tmpl w:val="F362A4C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80330686">
    <w:abstractNumId w:val="8"/>
  </w:num>
  <w:num w:numId="2" w16cid:durableId="1925915477">
    <w:abstractNumId w:val="6"/>
  </w:num>
  <w:num w:numId="3" w16cid:durableId="342318005">
    <w:abstractNumId w:val="0"/>
  </w:num>
  <w:num w:numId="4" w16cid:durableId="642000862">
    <w:abstractNumId w:val="5"/>
  </w:num>
  <w:num w:numId="5" w16cid:durableId="774861729">
    <w:abstractNumId w:val="4"/>
  </w:num>
  <w:num w:numId="6" w16cid:durableId="343090566">
    <w:abstractNumId w:val="1"/>
  </w:num>
  <w:num w:numId="7" w16cid:durableId="879438992">
    <w:abstractNumId w:val="7"/>
  </w:num>
  <w:num w:numId="8" w16cid:durableId="659576734">
    <w:abstractNumId w:val="3"/>
  </w:num>
  <w:num w:numId="9" w16cid:durableId="1742020515">
    <w:abstractNumId w:val="2"/>
  </w:num>
  <w:num w:numId="10" w16cid:durableId="2091611403">
    <w:abstractNumId w:val="9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7E74"/>
    <w:rsid w:val="00034737"/>
    <w:rsid w:val="00040816"/>
    <w:rsid w:val="00042949"/>
    <w:rsid w:val="0006121F"/>
    <w:rsid w:val="00061373"/>
    <w:rsid w:val="00064237"/>
    <w:rsid w:val="00095E69"/>
    <w:rsid w:val="000A59E1"/>
    <w:rsid w:val="000A5FC1"/>
    <w:rsid w:val="000B69BB"/>
    <w:rsid w:val="000E5465"/>
    <w:rsid w:val="000E6FCC"/>
    <w:rsid w:val="000F5EF7"/>
    <w:rsid w:val="00117B41"/>
    <w:rsid w:val="00141495"/>
    <w:rsid w:val="001A5393"/>
    <w:rsid w:val="001B444C"/>
    <w:rsid w:val="001D738D"/>
    <w:rsid w:val="001D796F"/>
    <w:rsid w:val="001E304F"/>
    <w:rsid w:val="001F0F96"/>
    <w:rsid w:val="001F335C"/>
    <w:rsid w:val="001F48E1"/>
    <w:rsid w:val="00202D92"/>
    <w:rsid w:val="002115A5"/>
    <w:rsid w:val="002131EF"/>
    <w:rsid w:val="00237888"/>
    <w:rsid w:val="00283CD9"/>
    <w:rsid w:val="002B61D7"/>
    <w:rsid w:val="002C1D22"/>
    <w:rsid w:val="002C23C6"/>
    <w:rsid w:val="002D1F65"/>
    <w:rsid w:val="002D6B18"/>
    <w:rsid w:val="002E0A82"/>
    <w:rsid w:val="002E2705"/>
    <w:rsid w:val="002E7414"/>
    <w:rsid w:val="00317054"/>
    <w:rsid w:val="00320C64"/>
    <w:rsid w:val="00320E01"/>
    <w:rsid w:val="00321059"/>
    <w:rsid w:val="003224E2"/>
    <w:rsid w:val="00325255"/>
    <w:rsid w:val="00332884"/>
    <w:rsid w:val="003456F2"/>
    <w:rsid w:val="00346FD3"/>
    <w:rsid w:val="003530EE"/>
    <w:rsid w:val="00390D58"/>
    <w:rsid w:val="003A0764"/>
    <w:rsid w:val="003A564B"/>
    <w:rsid w:val="003B2DC8"/>
    <w:rsid w:val="003C6003"/>
    <w:rsid w:val="003C6C90"/>
    <w:rsid w:val="003D14CB"/>
    <w:rsid w:val="003D2173"/>
    <w:rsid w:val="003F6398"/>
    <w:rsid w:val="004029EE"/>
    <w:rsid w:val="00414F14"/>
    <w:rsid w:val="00422B1E"/>
    <w:rsid w:val="00423C09"/>
    <w:rsid w:val="004263A8"/>
    <w:rsid w:val="00447670"/>
    <w:rsid w:val="004626E4"/>
    <w:rsid w:val="00473331"/>
    <w:rsid w:val="0047785B"/>
    <w:rsid w:val="004835A0"/>
    <w:rsid w:val="004855DA"/>
    <w:rsid w:val="004A1D64"/>
    <w:rsid w:val="004A6C21"/>
    <w:rsid w:val="004B1421"/>
    <w:rsid w:val="004C7148"/>
    <w:rsid w:val="004C72CF"/>
    <w:rsid w:val="004E322F"/>
    <w:rsid w:val="004E4F2D"/>
    <w:rsid w:val="004F15BD"/>
    <w:rsid w:val="004F5D71"/>
    <w:rsid w:val="005025BB"/>
    <w:rsid w:val="0054449F"/>
    <w:rsid w:val="005451E9"/>
    <w:rsid w:val="00552DA2"/>
    <w:rsid w:val="0059784C"/>
    <w:rsid w:val="005A12EF"/>
    <w:rsid w:val="005C5181"/>
    <w:rsid w:val="005E5F7F"/>
    <w:rsid w:val="005F723F"/>
    <w:rsid w:val="00606550"/>
    <w:rsid w:val="00610647"/>
    <w:rsid w:val="006414F9"/>
    <w:rsid w:val="00643F50"/>
    <w:rsid w:val="00645C64"/>
    <w:rsid w:val="00646FBB"/>
    <w:rsid w:val="00667050"/>
    <w:rsid w:val="00672BB0"/>
    <w:rsid w:val="0067317C"/>
    <w:rsid w:val="0067515E"/>
    <w:rsid w:val="00675FBF"/>
    <w:rsid w:val="006850CC"/>
    <w:rsid w:val="006A6E28"/>
    <w:rsid w:val="006B23D7"/>
    <w:rsid w:val="006B33AF"/>
    <w:rsid w:val="006C5423"/>
    <w:rsid w:val="006D0CCB"/>
    <w:rsid w:val="006E3943"/>
    <w:rsid w:val="006F4FFF"/>
    <w:rsid w:val="00713F39"/>
    <w:rsid w:val="00720948"/>
    <w:rsid w:val="007275C6"/>
    <w:rsid w:val="007279AD"/>
    <w:rsid w:val="00746C4C"/>
    <w:rsid w:val="0075131D"/>
    <w:rsid w:val="007550EB"/>
    <w:rsid w:val="00757520"/>
    <w:rsid w:val="00757A96"/>
    <w:rsid w:val="007758A1"/>
    <w:rsid w:val="007843B2"/>
    <w:rsid w:val="007A6855"/>
    <w:rsid w:val="007E251B"/>
    <w:rsid w:val="007F5654"/>
    <w:rsid w:val="008011C7"/>
    <w:rsid w:val="0080514F"/>
    <w:rsid w:val="0084558E"/>
    <w:rsid w:val="008511F1"/>
    <w:rsid w:val="00893618"/>
    <w:rsid w:val="008A00B9"/>
    <w:rsid w:val="008A023E"/>
    <w:rsid w:val="008A6515"/>
    <w:rsid w:val="008A7DCE"/>
    <w:rsid w:val="008B64F8"/>
    <w:rsid w:val="008E40D4"/>
    <w:rsid w:val="008F1618"/>
    <w:rsid w:val="0091172A"/>
    <w:rsid w:val="009168BB"/>
    <w:rsid w:val="00947970"/>
    <w:rsid w:val="0095250C"/>
    <w:rsid w:val="00955620"/>
    <w:rsid w:val="00972747"/>
    <w:rsid w:val="009819A6"/>
    <w:rsid w:val="009A0AC5"/>
    <w:rsid w:val="009C0DBF"/>
    <w:rsid w:val="009D7639"/>
    <w:rsid w:val="009E6CB7"/>
    <w:rsid w:val="009E7646"/>
    <w:rsid w:val="009F2DCF"/>
    <w:rsid w:val="009F4157"/>
    <w:rsid w:val="00A01E53"/>
    <w:rsid w:val="00A22FAF"/>
    <w:rsid w:val="00A25257"/>
    <w:rsid w:val="00A25EDD"/>
    <w:rsid w:val="00A262D1"/>
    <w:rsid w:val="00A505AA"/>
    <w:rsid w:val="00A5153D"/>
    <w:rsid w:val="00A63656"/>
    <w:rsid w:val="00A63D3D"/>
    <w:rsid w:val="00A71503"/>
    <w:rsid w:val="00A80588"/>
    <w:rsid w:val="00AA185F"/>
    <w:rsid w:val="00AA3821"/>
    <w:rsid w:val="00AB6E5F"/>
    <w:rsid w:val="00AC28E2"/>
    <w:rsid w:val="00AE5BC2"/>
    <w:rsid w:val="00B01BE2"/>
    <w:rsid w:val="00B166E2"/>
    <w:rsid w:val="00B17055"/>
    <w:rsid w:val="00B17E78"/>
    <w:rsid w:val="00B305DC"/>
    <w:rsid w:val="00B35236"/>
    <w:rsid w:val="00B42419"/>
    <w:rsid w:val="00B42973"/>
    <w:rsid w:val="00B523F6"/>
    <w:rsid w:val="00B630D4"/>
    <w:rsid w:val="00B655DD"/>
    <w:rsid w:val="00B66822"/>
    <w:rsid w:val="00B95D56"/>
    <w:rsid w:val="00BA0A8D"/>
    <w:rsid w:val="00BA63C8"/>
    <w:rsid w:val="00BB1459"/>
    <w:rsid w:val="00BC5241"/>
    <w:rsid w:val="00BD7930"/>
    <w:rsid w:val="00BE11E2"/>
    <w:rsid w:val="00BE51A1"/>
    <w:rsid w:val="00BE53F3"/>
    <w:rsid w:val="00BF7791"/>
    <w:rsid w:val="00C173B2"/>
    <w:rsid w:val="00C31532"/>
    <w:rsid w:val="00C3766A"/>
    <w:rsid w:val="00C41C46"/>
    <w:rsid w:val="00C42B32"/>
    <w:rsid w:val="00C51458"/>
    <w:rsid w:val="00C569CB"/>
    <w:rsid w:val="00C71D80"/>
    <w:rsid w:val="00C72BAD"/>
    <w:rsid w:val="00C85ABE"/>
    <w:rsid w:val="00C873CD"/>
    <w:rsid w:val="00C955DB"/>
    <w:rsid w:val="00CA788A"/>
    <w:rsid w:val="00CB3758"/>
    <w:rsid w:val="00CD6AD9"/>
    <w:rsid w:val="00CD785C"/>
    <w:rsid w:val="00CE06DA"/>
    <w:rsid w:val="00CF212B"/>
    <w:rsid w:val="00D0250C"/>
    <w:rsid w:val="00D932E4"/>
    <w:rsid w:val="00D94E1E"/>
    <w:rsid w:val="00D96D24"/>
    <w:rsid w:val="00DA383F"/>
    <w:rsid w:val="00DB4908"/>
    <w:rsid w:val="00DC60D4"/>
    <w:rsid w:val="00DC7CD4"/>
    <w:rsid w:val="00DD031F"/>
    <w:rsid w:val="00DD69EC"/>
    <w:rsid w:val="00DE2321"/>
    <w:rsid w:val="00E10D4C"/>
    <w:rsid w:val="00E1344E"/>
    <w:rsid w:val="00E15B38"/>
    <w:rsid w:val="00E2692E"/>
    <w:rsid w:val="00E35F96"/>
    <w:rsid w:val="00E35FA2"/>
    <w:rsid w:val="00E43283"/>
    <w:rsid w:val="00E52E37"/>
    <w:rsid w:val="00E65956"/>
    <w:rsid w:val="00E65A80"/>
    <w:rsid w:val="00E87C03"/>
    <w:rsid w:val="00E93281"/>
    <w:rsid w:val="00E957BE"/>
    <w:rsid w:val="00E95A79"/>
    <w:rsid w:val="00EB00C3"/>
    <w:rsid w:val="00EB00EE"/>
    <w:rsid w:val="00EB186F"/>
    <w:rsid w:val="00EF1003"/>
    <w:rsid w:val="00EF1D8F"/>
    <w:rsid w:val="00EF235D"/>
    <w:rsid w:val="00F11932"/>
    <w:rsid w:val="00F13953"/>
    <w:rsid w:val="00F160CD"/>
    <w:rsid w:val="00F432FA"/>
    <w:rsid w:val="00F46011"/>
    <w:rsid w:val="00F46E8B"/>
    <w:rsid w:val="00F503BC"/>
    <w:rsid w:val="00F5459F"/>
    <w:rsid w:val="00F82ABD"/>
    <w:rsid w:val="00F851AF"/>
    <w:rsid w:val="00F93AC8"/>
    <w:rsid w:val="00F97E74"/>
    <w:rsid w:val="00FA2FEB"/>
    <w:rsid w:val="00FB404C"/>
    <w:rsid w:val="00FC36BA"/>
    <w:rsid w:val="00FD59BA"/>
    <w:rsid w:val="00FD777F"/>
    <w:rsid w:val="00FE7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55B3D1"/>
  <w15:chartTrackingRefBased/>
  <w15:docId w15:val="{A4408FB8-9B26-44DA-904C-3126F0C50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7785B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6670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67050"/>
  </w:style>
  <w:style w:type="paragraph" w:styleId="Rodap">
    <w:name w:val="footer"/>
    <w:basedOn w:val="Normal"/>
    <w:link w:val="RodapChar"/>
    <w:uiPriority w:val="99"/>
    <w:unhideWhenUsed/>
    <w:rsid w:val="006670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67050"/>
  </w:style>
  <w:style w:type="character" w:styleId="TextodoEspaoReservado">
    <w:name w:val="Placeholder Text"/>
    <w:basedOn w:val="Fontepargpadro"/>
    <w:uiPriority w:val="99"/>
    <w:semiHidden/>
    <w:rsid w:val="00AE5BC2"/>
    <w:rPr>
      <w:color w:val="808080"/>
    </w:rPr>
  </w:style>
  <w:style w:type="character" w:styleId="Forte">
    <w:name w:val="Strong"/>
    <w:basedOn w:val="Fontepargpadro"/>
    <w:uiPriority w:val="22"/>
    <w:qFormat/>
    <w:rsid w:val="00B01BE2"/>
    <w:rPr>
      <w:b/>
      <w:bCs/>
    </w:rPr>
  </w:style>
  <w:style w:type="paragraph" w:customStyle="1" w:styleId="Default">
    <w:name w:val="Default"/>
    <w:rsid w:val="00E2692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EB18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2C23C6"/>
    <w:rPr>
      <w:i/>
      <w:iCs/>
    </w:rPr>
  </w:style>
  <w:style w:type="character" w:styleId="Hyperlink">
    <w:name w:val="Hyperlink"/>
    <w:basedOn w:val="Fontepargpadro"/>
    <w:uiPriority w:val="99"/>
    <w:semiHidden/>
    <w:unhideWhenUsed/>
    <w:rsid w:val="002E270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62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9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70313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8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1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45334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4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747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951704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34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421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945448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219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569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047378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107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991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963907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32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278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959543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375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54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12527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28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27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42616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913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046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222024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382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481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69648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937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209701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027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53828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353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222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72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900580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98181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8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167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561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552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9495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8650396">
                              <w:marLeft w:val="225"/>
                              <w:marRight w:val="150"/>
                              <w:marTop w:val="15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209817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56893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662653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963715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4905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320024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54933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95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9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42025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899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097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803725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01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310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930158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119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80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496799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82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47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34277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886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878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926838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090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037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0538794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085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81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1978564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134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412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053841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13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3043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707150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992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717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555123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923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461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203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50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06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7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96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3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5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88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277074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6411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2258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5149365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206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129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836597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146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926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148110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545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1448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750476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397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66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824742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818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173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940759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160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490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086203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848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110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607660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094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265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628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8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068093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98781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4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678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9350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5346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9568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9512697">
                              <w:marLeft w:val="225"/>
                              <w:marRight w:val="150"/>
                              <w:marTop w:val="15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7282818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178421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37483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97846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04655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726335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460334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99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1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82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1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0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32443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549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734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0594205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494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496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129921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158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36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116894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73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788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304349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108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22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749563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932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4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208724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55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16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995655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55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164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284414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1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198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570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4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6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00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5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91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8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06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5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23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0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75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31083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64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3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0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67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3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1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6344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70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3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9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86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55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48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8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0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1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08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6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56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17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50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4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352011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898981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35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849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426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62416593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022556">
              <w:marLeft w:val="0"/>
              <w:marRight w:val="0"/>
              <w:marTop w:val="0"/>
              <w:marBottom w:val="0"/>
              <w:divBdr>
                <w:top w:val="single" w:sz="6" w:space="0" w:color="A3C2DA"/>
                <w:left w:val="single" w:sz="6" w:space="0" w:color="A3C2DA"/>
                <w:bottom w:val="single" w:sz="6" w:space="0" w:color="A3C2DA"/>
                <w:right w:val="single" w:sz="6" w:space="0" w:color="A3C2DA"/>
              </w:divBdr>
            </w:div>
          </w:divsChild>
        </w:div>
        <w:div w:id="1988246211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47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0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4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8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6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03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6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68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55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7</Pages>
  <Words>1430</Words>
  <Characters>7726</Characters>
  <Application>Microsoft Office Word</Application>
  <DocSecurity>0</DocSecurity>
  <Lines>64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joao helio</cp:lastModifiedBy>
  <cp:revision>7</cp:revision>
  <dcterms:created xsi:type="dcterms:W3CDTF">2024-06-10T17:24:00Z</dcterms:created>
  <dcterms:modified xsi:type="dcterms:W3CDTF">2024-06-12T22:33:00Z</dcterms:modified>
</cp:coreProperties>
</file>