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C89B32" w14:textId="1C507CAB" w:rsidR="005B7728" w:rsidRPr="005F2440" w:rsidRDefault="005B7728" w:rsidP="005F2440">
      <w:pPr>
        <w:spacing w:after="120" w:line="240" w:lineRule="auto"/>
        <w:ind w:left="-851"/>
        <w:jc w:val="both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</w:pPr>
      <w:r w:rsidRPr="005F2440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 xml:space="preserve">HABILIDADE: </w:t>
      </w:r>
      <w:r w:rsidRPr="005F2440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EF09HI</w:t>
      </w:r>
      <w:r w:rsidR="00ED686F" w:rsidRPr="005F2440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05</w:t>
      </w:r>
    </w:p>
    <w:p w14:paraId="4F71705F" w14:textId="1D5EAC7C" w:rsidR="005B7728" w:rsidRPr="005F2440" w:rsidRDefault="005B7728" w:rsidP="005F2440">
      <w:pPr>
        <w:spacing w:after="120" w:line="240" w:lineRule="auto"/>
        <w:ind w:left="-851"/>
        <w:jc w:val="both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</w:pPr>
      <w:r w:rsidRPr="005F2440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 xml:space="preserve">UNIDADE TEMÁTICA: </w:t>
      </w:r>
      <w:r w:rsidR="00ED686F" w:rsidRPr="005F2440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O nascimento da República no Brasil e os processos históricos até a metade do século XX</w:t>
      </w:r>
    </w:p>
    <w:p w14:paraId="0CD11984" w14:textId="0ED10BBE" w:rsidR="005B7728" w:rsidRPr="005F2440" w:rsidRDefault="005B7728" w:rsidP="005F2440">
      <w:pPr>
        <w:spacing w:after="120" w:line="240" w:lineRule="auto"/>
        <w:ind w:left="-851"/>
        <w:jc w:val="both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</w:pPr>
      <w:r w:rsidRPr="005F2440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 xml:space="preserve">OBJETOS DE CONHECIMENTO: </w:t>
      </w:r>
      <w:r w:rsidR="00ED686F" w:rsidRPr="005F2440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Primeira República e suas características</w:t>
      </w:r>
    </w:p>
    <w:p w14:paraId="1FA62A72" w14:textId="77777777" w:rsidR="00A57D48" w:rsidRPr="005F2440" w:rsidRDefault="00A57D48" w:rsidP="005F2440">
      <w:pPr>
        <w:spacing w:after="120" w:line="240" w:lineRule="auto"/>
        <w:ind w:left="-851"/>
        <w:jc w:val="both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</w:pPr>
    </w:p>
    <w:p w14:paraId="4FD3C8CA" w14:textId="77777777" w:rsidR="00AC283A" w:rsidRPr="005F2440" w:rsidRDefault="00AC283A" w:rsidP="005F2440">
      <w:pPr>
        <w:ind w:left="-851" w:right="567"/>
        <w:rPr>
          <w:rFonts w:ascii="Arial" w:hAnsi="Arial" w:cs="Arial"/>
          <w:b/>
          <w:sz w:val="24"/>
          <w:szCs w:val="24"/>
        </w:rPr>
      </w:pPr>
      <w:r w:rsidRPr="005F2440">
        <w:rPr>
          <w:rFonts w:ascii="Arial" w:hAnsi="Arial" w:cs="Arial"/>
          <w:b/>
          <w:sz w:val="24"/>
          <w:szCs w:val="24"/>
        </w:rPr>
        <w:t xml:space="preserve">                                         ATIVIDADE 1: </w:t>
      </w:r>
    </w:p>
    <w:p w14:paraId="0ACAC401" w14:textId="77777777" w:rsidR="00AC283A" w:rsidRPr="005F2440" w:rsidRDefault="00AC283A" w:rsidP="005F2440">
      <w:pPr>
        <w:spacing w:after="120"/>
        <w:ind w:left="-851"/>
        <w:jc w:val="both"/>
        <w:rPr>
          <w:rFonts w:ascii="Arial" w:hAnsi="Arial" w:cs="Arial"/>
          <w:b/>
          <w:color w:val="323E4F" w:themeColor="text2" w:themeShade="BF"/>
          <w:sz w:val="24"/>
          <w:szCs w:val="24"/>
        </w:rPr>
      </w:pPr>
      <w:r w:rsidRPr="005F2440">
        <w:rPr>
          <w:rFonts w:ascii="Arial" w:hAnsi="Arial" w:cs="Arial"/>
          <w:b/>
          <w:color w:val="323E4F" w:themeColor="text2" w:themeShade="BF"/>
          <w:sz w:val="24"/>
          <w:szCs w:val="24"/>
        </w:rPr>
        <w:t>1)  O período que vai de 1894 a 1930 foi marcado pelo governo de presidentes civis, ligados ao setor agrário. Estes políticos saiam dos seguintes partidos: Partido republicano paulista (PRP) e Partido Republicano Mineiro (PRM). Estes dois partidos controlavam as eleições, mantendo-se no poder de maneira alternada. Contavam com a elite agrária do país.</w:t>
      </w:r>
    </w:p>
    <w:p w14:paraId="1FCE0CF1" w14:textId="77777777" w:rsidR="00AC283A" w:rsidRPr="005F2440" w:rsidRDefault="00AC283A" w:rsidP="005F2440">
      <w:pPr>
        <w:spacing w:after="120"/>
        <w:ind w:left="-851"/>
        <w:jc w:val="both"/>
        <w:rPr>
          <w:rFonts w:ascii="Arial" w:hAnsi="Arial" w:cs="Arial"/>
          <w:color w:val="323E4F" w:themeColor="text2" w:themeShade="BF"/>
          <w:sz w:val="24"/>
          <w:szCs w:val="24"/>
        </w:rPr>
      </w:pPr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O período em que o Brasil foi governado pelas elites agrárias ficou conhecido como Política do Café – com – leite e também:</w:t>
      </w:r>
    </w:p>
    <w:p w14:paraId="4C865F4B" w14:textId="77777777" w:rsidR="00AC283A" w:rsidRPr="005F2440" w:rsidRDefault="00AC283A" w:rsidP="005F2440">
      <w:pPr>
        <w:pStyle w:val="PargrafodaLista"/>
        <w:numPr>
          <w:ilvl w:val="0"/>
          <w:numId w:val="1"/>
        </w:numPr>
        <w:spacing w:after="120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Nova república               </w:t>
      </w:r>
    </w:p>
    <w:p w14:paraId="2FE6DACA" w14:textId="77777777" w:rsidR="00AC283A" w:rsidRPr="005F2440" w:rsidRDefault="00AC283A" w:rsidP="005F2440">
      <w:pPr>
        <w:pStyle w:val="PargrafodaLista"/>
        <w:numPr>
          <w:ilvl w:val="0"/>
          <w:numId w:val="1"/>
        </w:numPr>
        <w:spacing w:after="120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República da Espada              </w:t>
      </w:r>
    </w:p>
    <w:p w14:paraId="0D1A7C98" w14:textId="77777777" w:rsidR="00AC283A" w:rsidRPr="005F2440" w:rsidRDefault="00AC283A" w:rsidP="005F2440">
      <w:pPr>
        <w:pStyle w:val="PargrafodaLista"/>
        <w:numPr>
          <w:ilvl w:val="0"/>
          <w:numId w:val="1"/>
        </w:numPr>
        <w:spacing w:after="120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Política dos governadores           </w:t>
      </w:r>
    </w:p>
    <w:p w14:paraId="3ED34454" w14:textId="4C2A9AED" w:rsidR="00AC283A" w:rsidRPr="005F2440" w:rsidRDefault="00AC283A" w:rsidP="005F2440">
      <w:pPr>
        <w:pStyle w:val="PargrafodaLista"/>
        <w:numPr>
          <w:ilvl w:val="0"/>
          <w:numId w:val="1"/>
        </w:numPr>
        <w:spacing w:after="120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República das oligarquias</w:t>
      </w:r>
    </w:p>
    <w:p w14:paraId="49F12EFF" w14:textId="77777777" w:rsidR="00AC283A" w:rsidRPr="005F2440" w:rsidRDefault="00AC283A" w:rsidP="005F2440">
      <w:pPr>
        <w:spacing w:after="120"/>
        <w:ind w:left="-851"/>
        <w:jc w:val="both"/>
        <w:rPr>
          <w:rFonts w:ascii="Arial" w:hAnsi="Arial" w:cs="Arial"/>
          <w:b/>
          <w:color w:val="323E4F" w:themeColor="text2" w:themeShade="BF"/>
          <w:sz w:val="24"/>
          <w:szCs w:val="24"/>
        </w:rPr>
      </w:pPr>
    </w:p>
    <w:p w14:paraId="44A4B65E" w14:textId="77777777" w:rsidR="00AC283A" w:rsidRPr="005F2440" w:rsidRDefault="00AC283A" w:rsidP="005F2440">
      <w:pPr>
        <w:spacing w:after="120"/>
        <w:ind w:left="-851"/>
        <w:jc w:val="both"/>
        <w:rPr>
          <w:rFonts w:ascii="Arial" w:hAnsi="Arial" w:cs="Arial"/>
          <w:b/>
          <w:color w:val="323E4F" w:themeColor="text2" w:themeShade="BF"/>
          <w:sz w:val="24"/>
          <w:szCs w:val="24"/>
        </w:rPr>
      </w:pPr>
      <w:r w:rsidRPr="005F2440">
        <w:rPr>
          <w:rFonts w:ascii="Arial" w:hAnsi="Arial" w:cs="Arial"/>
          <w:b/>
          <w:color w:val="323E4F" w:themeColor="text2" w:themeShade="BF"/>
          <w:sz w:val="24"/>
          <w:szCs w:val="24"/>
        </w:rPr>
        <w:t>2) A Constituição de 1891, foi a primeira constituição Republicana. Após o início da república havia a necessidade da elaboração de uma nova Constituição, pois a antiga ainda tinha ideais da monarquia. A constituição de 1891, garantiu alguns avanços políticos, embora apresentasse algumas limitações, pois representava os interesses das elites agrárias do país, implantou o voto universal para os cidadãos (mulheres, analfabetos, militares de baixa patente ficavam de fora).</w:t>
      </w:r>
    </w:p>
    <w:p w14:paraId="7DF503CB" w14:textId="77777777" w:rsidR="00AC283A" w:rsidRPr="005F2440" w:rsidRDefault="00AC283A" w:rsidP="005F2440">
      <w:pPr>
        <w:spacing w:after="120"/>
        <w:ind w:left="-851"/>
        <w:rPr>
          <w:rFonts w:ascii="Arial" w:hAnsi="Arial" w:cs="Arial"/>
          <w:color w:val="323E4F" w:themeColor="text2" w:themeShade="BF"/>
          <w:sz w:val="24"/>
          <w:szCs w:val="24"/>
        </w:rPr>
      </w:pPr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Além das características apresentadas no texto a primeira Constituição da república instituiu no Brasil:</w:t>
      </w:r>
    </w:p>
    <w:p w14:paraId="7969F223" w14:textId="77777777" w:rsidR="00AC283A" w:rsidRPr="005F2440" w:rsidRDefault="00AC283A" w:rsidP="005F2440">
      <w:pPr>
        <w:pStyle w:val="PargrafodaLista"/>
        <w:numPr>
          <w:ilvl w:val="0"/>
          <w:numId w:val="2"/>
        </w:numPr>
        <w:spacing w:after="120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Presidencialismo e voto aberto                                                      </w:t>
      </w:r>
    </w:p>
    <w:p w14:paraId="3B9F862C" w14:textId="704A9CB0" w:rsidR="00AC283A" w:rsidRPr="005F2440" w:rsidRDefault="00AC283A" w:rsidP="005F2440">
      <w:pPr>
        <w:pStyle w:val="PargrafodaLista"/>
        <w:numPr>
          <w:ilvl w:val="0"/>
          <w:numId w:val="2"/>
        </w:numPr>
        <w:spacing w:after="120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Imperialismo e voto secreto  </w:t>
      </w:r>
    </w:p>
    <w:p w14:paraId="3E792128" w14:textId="77777777" w:rsidR="00AC283A" w:rsidRPr="005F2440" w:rsidRDefault="00AC283A" w:rsidP="005F2440">
      <w:pPr>
        <w:pStyle w:val="PargrafodaLista"/>
        <w:numPr>
          <w:ilvl w:val="0"/>
          <w:numId w:val="2"/>
        </w:numPr>
        <w:spacing w:after="120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Parlamentarismo e voto feminino                                                </w:t>
      </w:r>
    </w:p>
    <w:p w14:paraId="71EB1089" w14:textId="476D7D73" w:rsidR="00AC283A" w:rsidRPr="005F2440" w:rsidRDefault="00AC283A" w:rsidP="005F2440">
      <w:pPr>
        <w:pStyle w:val="PargrafodaLista"/>
        <w:numPr>
          <w:ilvl w:val="0"/>
          <w:numId w:val="2"/>
        </w:numPr>
        <w:spacing w:after="120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Ditadura e voto de cabresto</w:t>
      </w:r>
    </w:p>
    <w:p w14:paraId="61E64DB4" w14:textId="77777777" w:rsidR="00AC283A" w:rsidRPr="005F2440" w:rsidRDefault="00AC283A" w:rsidP="005F2440">
      <w:pPr>
        <w:spacing w:after="120"/>
        <w:ind w:left="-851"/>
        <w:jc w:val="both"/>
        <w:rPr>
          <w:rFonts w:ascii="Arial" w:hAnsi="Arial" w:cs="Arial"/>
          <w:b/>
          <w:color w:val="323E4F" w:themeColor="text2" w:themeShade="BF"/>
          <w:sz w:val="24"/>
          <w:szCs w:val="24"/>
        </w:rPr>
      </w:pPr>
    </w:p>
    <w:p w14:paraId="5B3FEEFF" w14:textId="77777777" w:rsidR="00AC283A" w:rsidRPr="005F2440" w:rsidRDefault="00AC283A" w:rsidP="005F2440">
      <w:pPr>
        <w:spacing w:after="120"/>
        <w:ind w:left="-851"/>
        <w:jc w:val="both"/>
        <w:rPr>
          <w:rFonts w:ascii="Arial" w:hAnsi="Arial" w:cs="Arial"/>
          <w:b/>
          <w:color w:val="323E4F" w:themeColor="text2" w:themeShade="BF"/>
          <w:sz w:val="24"/>
          <w:szCs w:val="24"/>
        </w:rPr>
      </w:pPr>
      <w:r w:rsidRPr="005F2440">
        <w:rPr>
          <w:rFonts w:ascii="Arial" w:hAnsi="Arial" w:cs="Arial"/>
          <w:b/>
          <w:color w:val="323E4F" w:themeColor="text2" w:themeShade="BF"/>
          <w:sz w:val="24"/>
          <w:szCs w:val="24"/>
        </w:rPr>
        <w:t>3) O revezamento entre São Paulo, principal produtor de café, e Minas Gerais, principal produtor de Leite, no Governo Federal. Esta política ficou conhecida como:</w:t>
      </w:r>
    </w:p>
    <w:p w14:paraId="393614DB" w14:textId="77777777" w:rsidR="00AC283A" w:rsidRPr="005F2440" w:rsidRDefault="00AC283A" w:rsidP="005F2440">
      <w:pPr>
        <w:pStyle w:val="PargrafodaLista"/>
        <w:numPr>
          <w:ilvl w:val="0"/>
          <w:numId w:val="3"/>
        </w:numPr>
        <w:spacing w:after="120"/>
        <w:jc w:val="both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Política oligárquica;    </w:t>
      </w:r>
    </w:p>
    <w:p w14:paraId="04100798" w14:textId="3EB727B0" w:rsidR="00AC283A" w:rsidRPr="005F2440" w:rsidRDefault="00AC283A" w:rsidP="005F2440">
      <w:pPr>
        <w:pStyle w:val="PargrafodaLista"/>
        <w:numPr>
          <w:ilvl w:val="0"/>
          <w:numId w:val="3"/>
        </w:numPr>
        <w:spacing w:after="120"/>
        <w:jc w:val="both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Política do Café – com – leite;    </w:t>
      </w:r>
    </w:p>
    <w:p w14:paraId="7CA4AFC7" w14:textId="2B2936A2" w:rsidR="00AC283A" w:rsidRPr="005F2440" w:rsidRDefault="00AC283A" w:rsidP="005F2440">
      <w:pPr>
        <w:pStyle w:val="PargrafodaLista"/>
        <w:numPr>
          <w:ilvl w:val="0"/>
          <w:numId w:val="3"/>
        </w:numPr>
        <w:spacing w:after="120"/>
        <w:jc w:val="both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Política da República;             </w:t>
      </w:r>
    </w:p>
    <w:p w14:paraId="3EC08919" w14:textId="760017F9" w:rsidR="00AC283A" w:rsidRPr="005F2440" w:rsidRDefault="00AC283A" w:rsidP="005F2440">
      <w:pPr>
        <w:pStyle w:val="PargrafodaLista"/>
        <w:numPr>
          <w:ilvl w:val="0"/>
          <w:numId w:val="3"/>
        </w:numPr>
        <w:spacing w:after="120"/>
        <w:jc w:val="both"/>
        <w:rPr>
          <w:rFonts w:ascii="Arial" w:hAnsi="Arial" w:cs="Arial"/>
          <w:color w:val="323E4F" w:themeColor="text2" w:themeShade="BF"/>
          <w:sz w:val="24"/>
          <w:szCs w:val="24"/>
        </w:rPr>
      </w:pPr>
      <w:proofErr w:type="gramStart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color w:val="323E4F" w:themeColor="text2" w:themeShade="BF"/>
          <w:sz w:val="24"/>
          <w:szCs w:val="24"/>
        </w:rPr>
        <w:t xml:space="preserve"> Política Paulista;</w:t>
      </w:r>
    </w:p>
    <w:p w14:paraId="7B586376" w14:textId="77777777" w:rsidR="00AC283A" w:rsidRPr="005F2440" w:rsidRDefault="00AC283A" w:rsidP="005F2440">
      <w:pPr>
        <w:spacing w:after="120"/>
        <w:ind w:left="-851"/>
        <w:contextualSpacing/>
        <w:jc w:val="both"/>
        <w:rPr>
          <w:rFonts w:ascii="Arial" w:hAnsi="Arial" w:cs="Arial"/>
          <w:b/>
          <w:i/>
          <w:sz w:val="24"/>
          <w:szCs w:val="24"/>
          <w:shd w:val="clear" w:color="auto" w:fill="FFFFFF" w:themeFill="background1"/>
        </w:rPr>
      </w:pPr>
    </w:p>
    <w:p w14:paraId="60E85EFC" w14:textId="77777777" w:rsidR="00AC283A" w:rsidRPr="005F2440" w:rsidRDefault="00AC283A" w:rsidP="005F2440">
      <w:pPr>
        <w:spacing w:after="120"/>
        <w:ind w:left="-851"/>
        <w:contextualSpacing/>
        <w:jc w:val="both"/>
        <w:rPr>
          <w:rFonts w:ascii="Arial" w:hAnsi="Arial" w:cs="Arial"/>
          <w:b/>
          <w:i/>
          <w:sz w:val="24"/>
          <w:szCs w:val="24"/>
          <w:shd w:val="clear" w:color="auto" w:fill="FFFFFF" w:themeFill="background1"/>
        </w:rPr>
      </w:pPr>
    </w:p>
    <w:p w14:paraId="08ECAED7" w14:textId="139F4A0C" w:rsidR="00AC283A" w:rsidRPr="005F2440" w:rsidRDefault="00AC283A" w:rsidP="005F2440">
      <w:pPr>
        <w:spacing w:after="120"/>
        <w:ind w:left="-851"/>
        <w:contextualSpacing/>
        <w:jc w:val="both"/>
        <w:rPr>
          <w:rFonts w:ascii="Arial" w:hAnsi="Arial" w:cs="Arial"/>
          <w:b/>
          <w:sz w:val="24"/>
          <w:szCs w:val="24"/>
          <w:shd w:val="clear" w:color="auto" w:fill="FFFFFF" w:themeFill="background1"/>
        </w:rPr>
      </w:pPr>
      <w:r w:rsidRPr="005F2440">
        <w:rPr>
          <w:rFonts w:ascii="Arial" w:hAnsi="Arial" w:cs="Arial"/>
          <w:b/>
          <w:i/>
          <w:sz w:val="24"/>
          <w:szCs w:val="24"/>
          <w:shd w:val="clear" w:color="auto" w:fill="FFFFFF" w:themeFill="background1"/>
        </w:rPr>
        <w:lastRenderedPageBreak/>
        <w:t>4) “foi um sistema de poder político que vigorou na época da República Velha (1889-1930), caracterizado pelo enorme poder concentrado em mãos de um poderoso local, geralmente um grande proprietário, um dono de latifúndio, um fazendeiro ou um senhor de engenho próspero.”</w:t>
      </w:r>
    </w:p>
    <w:p w14:paraId="7AFC2314" w14:textId="77777777" w:rsidR="00AC283A" w:rsidRPr="005F2440" w:rsidRDefault="00AC283A" w:rsidP="005F2440">
      <w:pPr>
        <w:spacing w:after="120"/>
        <w:ind w:left="-851"/>
        <w:contextualSpacing/>
        <w:jc w:val="both"/>
        <w:rPr>
          <w:rFonts w:ascii="Arial" w:hAnsi="Arial" w:cs="Arial"/>
          <w:b/>
          <w:sz w:val="24"/>
          <w:szCs w:val="24"/>
          <w:shd w:val="clear" w:color="auto" w:fill="FFFFFF" w:themeFill="background1"/>
        </w:rPr>
      </w:pPr>
      <w:r w:rsidRPr="005F2440">
        <w:rPr>
          <w:rFonts w:ascii="Arial" w:hAnsi="Arial" w:cs="Arial"/>
          <w:b/>
          <w:sz w:val="24"/>
          <w:szCs w:val="24"/>
          <w:shd w:val="clear" w:color="auto" w:fill="FFFFFF" w:themeFill="background1"/>
        </w:rPr>
        <w:t>A descrição acima diz respeito a qual prática política do início da República no Brasil?</w:t>
      </w:r>
    </w:p>
    <w:p w14:paraId="4ABAA40D" w14:textId="77777777" w:rsidR="00AC283A" w:rsidRPr="005F2440" w:rsidRDefault="00AC283A" w:rsidP="005F2440">
      <w:pPr>
        <w:pStyle w:val="PargrafodaLista"/>
        <w:numPr>
          <w:ilvl w:val="0"/>
          <w:numId w:val="4"/>
        </w:numPr>
        <w:spacing w:after="120"/>
        <w:jc w:val="both"/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 ) Federalismo.         </w:t>
      </w:r>
    </w:p>
    <w:p w14:paraId="77495062" w14:textId="193C2047" w:rsidR="00AC283A" w:rsidRPr="005F2440" w:rsidRDefault="00AC283A" w:rsidP="005F2440">
      <w:pPr>
        <w:pStyle w:val="PargrafodaLista"/>
        <w:numPr>
          <w:ilvl w:val="0"/>
          <w:numId w:val="4"/>
        </w:numPr>
        <w:spacing w:after="120"/>
        <w:jc w:val="both"/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 ) Coronelismo.         </w:t>
      </w:r>
    </w:p>
    <w:p w14:paraId="091ED039" w14:textId="77777777" w:rsidR="00AC283A" w:rsidRPr="005F2440" w:rsidRDefault="00AC283A" w:rsidP="005F2440">
      <w:pPr>
        <w:pStyle w:val="PargrafodaLista"/>
        <w:numPr>
          <w:ilvl w:val="0"/>
          <w:numId w:val="4"/>
        </w:numPr>
        <w:spacing w:after="120"/>
        <w:jc w:val="both"/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 Política do café com leite.           </w:t>
      </w:r>
    </w:p>
    <w:p w14:paraId="35DAA037" w14:textId="4BEB0ADA" w:rsidR="00AC283A" w:rsidRPr="005F2440" w:rsidRDefault="00AC283A" w:rsidP="005F2440">
      <w:pPr>
        <w:pStyle w:val="PargrafodaLista"/>
        <w:numPr>
          <w:ilvl w:val="0"/>
          <w:numId w:val="4"/>
        </w:numPr>
        <w:spacing w:after="120"/>
        <w:jc w:val="both"/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 )Republicanismo</w:t>
      </w:r>
    </w:p>
    <w:p w14:paraId="1F4131D4" w14:textId="77777777" w:rsidR="00AC283A" w:rsidRPr="005F2440" w:rsidRDefault="00AC283A" w:rsidP="005F2440">
      <w:pPr>
        <w:ind w:left="-851"/>
        <w:rPr>
          <w:rFonts w:ascii="Arial" w:hAnsi="Arial" w:cs="Arial"/>
          <w:b/>
          <w:sz w:val="24"/>
          <w:szCs w:val="24"/>
        </w:rPr>
      </w:pPr>
    </w:p>
    <w:p w14:paraId="23214F4F" w14:textId="77777777" w:rsidR="00AC283A" w:rsidRPr="005F2440" w:rsidRDefault="00AC283A" w:rsidP="005F2440">
      <w:pPr>
        <w:ind w:left="-851"/>
        <w:rPr>
          <w:rFonts w:ascii="Arial" w:hAnsi="Arial" w:cs="Arial"/>
          <w:b/>
          <w:sz w:val="24"/>
          <w:szCs w:val="24"/>
        </w:rPr>
      </w:pPr>
      <w:r w:rsidRPr="005F2440">
        <w:rPr>
          <w:rFonts w:ascii="Arial" w:hAnsi="Arial" w:cs="Arial"/>
          <w:b/>
          <w:sz w:val="24"/>
          <w:szCs w:val="24"/>
        </w:rPr>
        <w:t xml:space="preserve">5) . Leia o fragmento de texto para responder </w:t>
      </w:r>
      <w:proofErr w:type="gramStart"/>
      <w:r w:rsidRPr="005F2440">
        <w:rPr>
          <w:rFonts w:ascii="Arial" w:hAnsi="Arial" w:cs="Arial"/>
          <w:b/>
          <w:sz w:val="24"/>
          <w:szCs w:val="24"/>
        </w:rPr>
        <w:t>a</w:t>
      </w:r>
      <w:proofErr w:type="gramEnd"/>
      <w:r w:rsidRPr="005F2440">
        <w:rPr>
          <w:rFonts w:ascii="Arial" w:hAnsi="Arial" w:cs="Arial"/>
          <w:b/>
          <w:sz w:val="24"/>
          <w:szCs w:val="24"/>
        </w:rPr>
        <w:t xml:space="preserve"> questão</w:t>
      </w:r>
    </w:p>
    <w:p w14:paraId="4FEC5381" w14:textId="77777777" w:rsidR="00AC283A" w:rsidRPr="005F2440" w:rsidRDefault="00AC283A" w:rsidP="005F2440">
      <w:pPr>
        <w:ind w:left="-851"/>
        <w:rPr>
          <w:rFonts w:ascii="Arial" w:hAnsi="Arial" w:cs="Arial"/>
          <w:b/>
          <w:sz w:val="24"/>
          <w:szCs w:val="24"/>
        </w:rPr>
      </w:pPr>
      <w:r w:rsidRPr="005F2440">
        <w:rPr>
          <w:rFonts w:ascii="Arial" w:hAnsi="Arial" w:cs="Arial"/>
          <w:b/>
          <w:sz w:val="24"/>
          <w:szCs w:val="24"/>
        </w:rPr>
        <w:t xml:space="preserve"> (...) Essa foi uma fórmula encontrada pelo governo republicano para beneficiar os cafeicultores em momentos de crise. Quando o preço do café abaixava muito, o governo federal comprava o excedente de café e estocava. Esperava-se a alta do preço do café e então os estoques eram liberados. Esta política mantinha o preço do café, principal produto de exportação, sempre em alta e garantia os lucros dos fazendeiros de café. O texto acima refere-se a um acordo entre os grandes cafeicultores e o governo, chamado de </w:t>
      </w:r>
    </w:p>
    <w:p w14:paraId="7826DCBA" w14:textId="77777777" w:rsidR="00AC283A" w:rsidRPr="005F2440" w:rsidRDefault="00AC283A" w:rsidP="005F2440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  ) Encilhamento                                    </w:t>
      </w:r>
    </w:p>
    <w:p w14:paraId="384C527B" w14:textId="7ABFF992" w:rsidR="00AC283A" w:rsidRPr="005F2440" w:rsidRDefault="00AC283A" w:rsidP="005F2440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 ) Convênio de Taubaté </w:t>
      </w:r>
    </w:p>
    <w:p w14:paraId="7CDF9FFB" w14:textId="77777777" w:rsidR="00BA3A86" w:rsidRPr="005F2440" w:rsidRDefault="00AC283A" w:rsidP="005F2440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 ) New </w:t>
      </w:r>
      <w:proofErr w:type="spellStart"/>
      <w:r w:rsidRPr="005F2440">
        <w:rPr>
          <w:rFonts w:ascii="Arial" w:hAnsi="Arial" w:cs="Arial"/>
          <w:sz w:val="24"/>
          <w:szCs w:val="24"/>
        </w:rPr>
        <w:t>Deal</w:t>
      </w:r>
      <w:proofErr w:type="spellEnd"/>
      <w:r w:rsidRPr="005F2440">
        <w:rPr>
          <w:rFonts w:ascii="Arial" w:hAnsi="Arial" w:cs="Arial"/>
          <w:sz w:val="24"/>
          <w:szCs w:val="24"/>
        </w:rPr>
        <w:t xml:space="preserve">                                              </w:t>
      </w:r>
    </w:p>
    <w:p w14:paraId="6305119F" w14:textId="691C4713" w:rsidR="00AC283A" w:rsidRPr="005F2440" w:rsidRDefault="00AC283A" w:rsidP="005F2440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 ) Armistício </w:t>
      </w:r>
    </w:p>
    <w:p w14:paraId="5481F1E7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</w:p>
    <w:p w14:paraId="182A0F66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  <w:t>6) "Não seria exagero dizer que a cidade do Rio de Janeiro passou, durante a primeira década republicana, pela fase mais turbulenta de sua existência. Grandes transformações de natureza econômica, social, política e ideológica, que se gestavam há algum tempo, precipitaram-se com a mudança do regime político e lançaram a capital em febril agitação, que só começaria a ceder ao final da década." </w:t>
      </w:r>
    </w:p>
    <w:p w14:paraId="209D85C9" w14:textId="77777777" w:rsidR="00AC283A" w:rsidRPr="005F2440" w:rsidRDefault="00AC283A" w:rsidP="005F2440">
      <w:pPr>
        <w:spacing w:after="0" w:line="240" w:lineRule="auto"/>
        <w:ind w:left="-851"/>
        <w:jc w:val="right"/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b/>
          <w:i/>
          <w:iCs/>
          <w:color w:val="373333"/>
          <w:sz w:val="24"/>
          <w:szCs w:val="24"/>
          <w:lang w:eastAsia="pt-BR"/>
        </w:rPr>
        <w:t>(CARVALHO, José Murilo de. OS BESTIALIZADOS: O RIO DE JANEIRO E A REPÚBLICA QUE NÃO FOI. São Paulo: Cia. das Letras, 1987) </w:t>
      </w:r>
    </w:p>
    <w:p w14:paraId="56223FAB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</w:pPr>
    </w:p>
    <w:p w14:paraId="7AF1602E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  <w:t>Dentre os movimentos populares que agitaram o Rio de Janeiro no início do século, um destacou-se: aquele que vinha contrariar a política de saneamento e de reurbanização da cidade, com a demolição dos cortiços e quiosques do centro. Esse movimento foi: </w:t>
      </w:r>
    </w:p>
    <w:p w14:paraId="1903B57B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</w:p>
    <w:p w14:paraId="5F54B4DF" w14:textId="77777777" w:rsidR="00BA3A86" w:rsidRPr="005F2440" w:rsidRDefault="00AC283A" w:rsidP="005F2440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  ) a Revolta da Chibata                                     </w:t>
      </w:r>
    </w:p>
    <w:p w14:paraId="3E55F165" w14:textId="05663637" w:rsidR="00AC283A" w:rsidRPr="005F2440" w:rsidRDefault="00AC283A" w:rsidP="005F2440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  ) a Revolta de Canudos </w:t>
      </w:r>
    </w:p>
    <w:p w14:paraId="0C30CE8E" w14:textId="77777777" w:rsidR="00BA3A86" w:rsidRPr="005F2440" w:rsidRDefault="00AC283A" w:rsidP="005F2440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  ) o movimento do Contestado                          </w:t>
      </w:r>
    </w:p>
    <w:p w14:paraId="021A9500" w14:textId="54268842" w:rsidR="00AC283A" w:rsidRPr="005F2440" w:rsidRDefault="00AC283A" w:rsidP="005F2440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  ) a Revolta da Vacina </w:t>
      </w:r>
    </w:p>
    <w:p w14:paraId="50D2C44A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</w:p>
    <w:p w14:paraId="40C139EE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</w:p>
    <w:p w14:paraId="4FD83148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  <w:t>7) Leia o texto.</w:t>
      </w:r>
    </w:p>
    <w:p w14:paraId="33E77E7C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</w:p>
    <w:p w14:paraId="52EC2107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>“Conhecido como</w:t>
      </w:r>
    </w:p>
    <w:p w14:paraId="47BBFC68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>Navegante negro</w:t>
      </w:r>
    </w:p>
    <w:p w14:paraId="11CF0D15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>Tinha a dignidade de um Mestre-sala [...]</w:t>
      </w:r>
    </w:p>
    <w:p w14:paraId="4F35964D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>Rubras cascatas jorravam</w:t>
      </w:r>
    </w:p>
    <w:p w14:paraId="55D3E03D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>Das costas</w:t>
      </w:r>
    </w:p>
    <w:p w14:paraId="3C4E5CF3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>Dos santos entre cantos</w:t>
      </w:r>
    </w:p>
    <w:p w14:paraId="2550B97C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>E chibatas [...]</w:t>
      </w:r>
    </w:p>
    <w:p w14:paraId="24E89068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>Salve o navegante negro</w:t>
      </w:r>
    </w:p>
    <w:p w14:paraId="08F8AEC4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>Que tem por monumento</w:t>
      </w:r>
    </w:p>
    <w:p w14:paraId="47554588" w14:textId="77777777" w:rsidR="00AC283A" w:rsidRPr="005F2440" w:rsidRDefault="00AC283A" w:rsidP="005F2440">
      <w:pPr>
        <w:spacing w:after="0" w:line="240" w:lineRule="auto"/>
        <w:ind w:left="-851"/>
        <w:jc w:val="center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As pedras pisadas do cais.” </w:t>
      </w:r>
    </w:p>
    <w:p w14:paraId="2D595251" w14:textId="77777777" w:rsidR="00AC283A" w:rsidRPr="005F2440" w:rsidRDefault="00AC283A" w:rsidP="005F2440">
      <w:pPr>
        <w:spacing w:after="0" w:line="240" w:lineRule="auto"/>
        <w:ind w:left="-851"/>
        <w:jc w:val="right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(Adaptado de João Bosco. Mestre-Sala dos Mares.) </w:t>
      </w:r>
    </w:p>
    <w:p w14:paraId="56B7B415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b/>
          <w:color w:val="373333"/>
          <w:sz w:val="24"/>
          <w:szCs w:val="24"/>
          <w:lang w:eastAsia="pt-BR"/>
        </w:rPr>
        <w:t>A música de João Bosco está associada a um importante movimento de marinheiros ocorrido no Brasil em 1910. O movimento e seu líder são:</w:t>
      </w:r>
    </w:p>
    <w:p w14:paraId="60846E7B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</w:p>
    <w:p w14:paraId="538F5141" w14:textId="77777777" w:rsidR="00AC283A" w:rsidRPr="005F2440" w:rsidRDefault="00AC283A" w:rsidP="005F2440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 ) Revolta da Chibata – João Cândido.</w:t>
      </w:r>
    </w:p>
    <w:p w14:paraId="3C2D0C05" w14:textId="77777777" w:rsidR="00AC283A" w:rsidRPr="005F2440" w:rsidRDefault="00AC283A" w:rsidP="005F2440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 ) Revolta da Armada – Saldanha da Gama.</w:t>
      </w:r>
    </w:p>
    <w:p w14:paraId="2732FAC1" w14:textId="77777777" w:rsidR="00AC283A" w:rsidRPr="005F2440" w:rsidRDefault="00AC283A" w:rsidP="005F2440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 ) Revolta do Cruzador –Custódio de Melo.</w:t>
      </w:r>
    </w:p>
    <w:p w14:paraId="69CA76E8" w14:textId="77777777" w:rsidR="00AC283A" w:rsidRPr="005F2440" w:rsidRDefault="00AC283A" w:rsidP="005F2440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color w:val="37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color w:val="373333"/>
          <w:sz w:val="24"/>
          <w:szCs w:val="24"/>
          <w:lang w:eastAsia="pt-BR"/>
        </w:rPr>
        <w:t xml:space="preserve"> ) Revolta do Cruzador –Custódio de Melo</w:t>
      </w:r>
    </w:p>
    <w:p w14:paraId="17409659" w14:textId="77777777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</w:p>
    <w:p w14:paraId="23D495AC" w14:textId="77777777" w:rsidR="00AC283A" w:rsidRPr="005F2440" w:rsidRDefault="00AC283A" w:rsidP="005F2440">
      <w:pPr>
        <w:ind w:left="-851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5F2440">
        <w:rPr>
          <w:rFonts w:ascii="Arial" w:hAnsi="Arial" w:cs="Arial"/>
          <w:b/>
          <w:sz w:val="24"/>
          <w:szCs w:val="24"/>
        </w:rPr>
        <w:t>8)</w:t>
      </w:r>
      <w:r w:rsidRPr="005F2440">
        <w:rPr>
          <w:rFonts w:ascii="Arial" w:hAnsi="Arial" w:cs="Arial"/>
          <w:sz w:val="24"/>
          <w:szCs w:val="24"/>
        </w:rPr>
        <w:t xml:space="preserve"> </w:t>
      </w:r>
      <w:r w:rsidRPr="005F2440"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  <w:t>Leia o texto a seguir:</w:t>
      </w:r>
    </w:p>
    <w:p w14:paraId="2D7EA9F2" w14:textId="77777777" w:rsidR="00AC283A" w:rsidRPr="005F2440" w:rsidRDefault="00AC283A" w:rsidP="005F2440">
      <w:pPr>
        <w:spacing w:after="120" w:line="240" w:lineRule="auto"/>
        <w:ind w:left="-851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  <w:t>“Exemplo único em toda a História, resistiu até ao esgotamento completo. Expugnado palmo a palmo, na precisão integral do termo, caiu no dia 5, ao entardecer, quando caíram os seus últimos defensores, que todos morreram. Eram quatro apenas: um velho, dois homens feitos e uma criança, na frente dos quais rugiam raivosamente cinco mil soldados”.</w:t>
      </w:r>
    </w:p>
    <w:p w14:paraId="6F4A872C" w14:textId="77777777" w:rsidR="00AC283A" w:rsidRPr="005F2440" w:rsidRDefault="00AC283A" w:rsidP="005F2440">
      <w:pPr>
        <w:spacing w:after="120" w:line="240" w:lineRule="auto"/>
        <w:ind w:left="-851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5F2440"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  <w:t>O texto acima narra os últimos instantes de um dos mais importantes movimentos populares do início da era republicana. Ocorrido no sertão da Bahia, esse movimento era:</w:t>
      </w:r>
    </w:p>
    <w:p w14:paraId="1FA9C4C2" w14:textId="77777777" w:rsidR="00BA3A86" w:rsidRPr="005F2440" w:rsidRDefault="00AC283A" w:rsidP="005F2440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 )</w:t>
      </w:r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 Sabinada</w:t>
      </w:r>
      <w:r w:rsidRPr="005F244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                      </w:t>
      </w:r>
    </w:p>
    <w:p w14:paraId="1A1C5D01" w14:textId="77777777" w:rsidR="00BA3A86" w:rsidRPr="005F2440" w:rsidRDefault="00AC283A" w:rsidP="005F2440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(  </w:t>
      </w:r>
      <w:proofErr w:type="gramEnd"/>
      <w:r w:rsidRPr="005F244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 )</w:t>
      </w:r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 Balaiada</w:t>
      </w:r>
      <w:r w:rsidRPr="005F244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                         </w:t>
      </w:r>
    </w:p>
    <w:p w14:paraId="2F17F472" w14:textId="77777777" w:rsidR="00BA3A86" w:rsidRPr="005F2440" w:rsidRDefault="00AC283A" w:rsidP="005F2440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proofErr w:type="gramStart"/>
      <w:r w:rsidRPr="005F244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( 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 Canudos</w:t>
      </w:r>
      <w:r w:rsidRPr="005F244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               </w:t>
      </w:r>
    </w:p>
    <w:p w14:paraId="19309028" w14:textId="4D28BE43" w:rsidR="00AC283A" w:rsidRPr="005F2440" w:rsidRDefault="00AC283A" w:rsidP="005F2440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proofErr w:type="gramStart"/>
      <w:r w:rsidRPr="005F244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( 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 Contestado</w:t>
      </w:r>
    </w:p>
    <w:p w14:paraId="31BA5627" w14:textId="77777777" w:rsidR="00BA3A86" w:rsidRPr="005F2440" w:rsidRDefault="00BA3A86" w:rsidP="005F244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50E80751" w14:textId="77777777" w:rsidR="00BA3A86" w:rsidRPr="005F2440" w:rsidRDefault="00BA3A86" w:rsidP="005F244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61871F82" w14:textId="013D52DE" w:rsidR="00BA3A86" w:rsidRPr="005F2440" w:rsidRDefault="00BA3A86" w:rsidP="005F2440">
      <w:pPr>
        <w:spacing w:after="0" w:line="240" w:lineRule="auto"/>
        <w:ind w:left="-709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5F244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9) A Política dos Governadores, iniciada na República do Café com Leite (1894-1930) por Campos Sales, baseava-se no/a: </w:t>
      </w:r>
    </w:p>
    <w:p w14:paraId="437FC16F" w14:textId="77777777" w:rsidR="00BA3A86" w:rsidRPr="005F2440" w:rsidRDefault="00BA3A86" w:rsidP="005F2440">
      <w:pPr>
        <w:spacing w:after="0" w:line="240" w:lineRule="auto"/>
        <w:ind w:left="-709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17D09BAA" w14:textId="671C7AD7" w:rsidR="00BA3A86" w:rsidRPr="005F2440" w:rsidRDefault="00BA3A86" w:rsidP="005F2440">
      <w:pPr>
        <w:pStyle w:val="PargrafodaLista"/>
        <w:numPr>
          <w:ilvl w:val="0"/>
          <w:numId w:val="9"/>
        </w:numPr>
        <w:spacing w:after="0" w:line="240" w:lineRule="auto"/>
        <w:ind w:left="-284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(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 xml:space="preserve"> domínio das elites agrárias estaduais sobre as populações rurais, através da repressão violenta às constantes revoltas armadas. </w:t>
      </w:r>
    </w:p>
    <w:p w14:paraId="38F08FA4" w14:textId="306C5F95" w:rsidR="00BA3A86" w:rsidRPr="005F2440" w:rsidRDefault="00BA3A86" w:rsidP="005F2440">
      <w:pPr>
        <w:pStyle w:val="PargrafodaLista"/>
        <w:numPr>
          <w:ilvl w:val="0"/>
          <w:numId w:val="9"/>
        </w:numPr>
        <w:spacing w:after="0" w:line="240" w:lineRule="auto"/>
        <w:ind w:left="-284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(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 xml:space="preserve"> controle exercido pelas elites agrárias sobre os oficiais da Guarda Nacional, os quais influenciavam fortemente a condução da política nacional. </w:t>
      </w:r>
    </w:p>
    <w:p w14:paraId="7FC359F8" w14:textId="159C45E4" w:rsidR="00BA3A86" w:rsidRPr="005F2440" w:rsidRDefault="00BA3A86" w:rsidP="005F2440">
      <w:pPr>
        <w:pStyle w:val="PargrafodaLista"/>
        <w:numPr>
          <w:ilvl w:val="0"/>
          <w:numId w:val="9"/>
        </w:numPr>
        <w:spacing w:after="0" w:line="240" w:lineRule="auto"/>
        <w:ind w:left="-284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(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 xml:space="preserve"> elaboração de uma política de correção dos vícios do sistema eleitoral, advinda de articulações entre os grandes fazendeiros e o governo federal. </w:t>
      </w:r>
    </w:p>
    <w:p w14:paraId="045F85AB" w14:textId="45AA277C" w:rsidR="00BA3A86" w:rsidRPr="005F2440" w:rsidRDefault="00BA3A86" w:rsidP="005F2440">
      <w:pPr>
        <w:pStyle w:val="PargrafodaLista"/>
        <w:numPr>
          <w:ilvl w:val="0"/>
          <w:numId w:val="9"/>
        </w:numPr>
        <w:spacing w:after="0" w:line="240" w:lineRule="auto"/>
        <w:ind w:left="-284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(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 xml:space="preserve"> teia de relações políticas ligada ao poder dos grandes fazendeiros, a qual partia do presidente e se estendia até os eleitores nos municípios tutelados pelos coronéis. </w:t>
      </w:r>
    </w:p>
    <w:p w14:paraId="345F3265" w14:textId="77777777" w:rsidR="00BA3A86" w:rsidRPr="005F2440" w:rsidRDefault="00BA3A86" w:rsidP="005F244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43537E79" w14:textId="2B9C4C00" w:rsidR="00BA3A86" w:rsidRPr="005F2440" w:rsidRDefault="00BA3A86" w:rsidP="005F2440">
      <w:pPr>
        <w:spacing w:after="0" w:line="360" w:lineRule="auto"/>
        <w:ind w:left="-567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5F244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lastRenderedPageBreak/>
        <w:t>10) Assinale a opção que apresenta corretamente um elemento pertinente à República brasileira:</w:t>
      </w:r>
    </w:p>
    <w:p w14:paraId="4E0B0E10" w14:textId="77777777" w:rsidR="00BA3A86" w:rsidRPr="005F2440" w:rsidRDefault="00BA3A86" w:rsidP="005F2440">
      <w:pPr>
        <w:spacing w:after="0" w:line="360" w:lineRule="auto"/>
        <w:ind w:left="-567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7527C6AA" w14:textId="64309F77" w:rsidR="00BA3A86" w:rsidRPr="005F2440" w:rsidRDefault="00BA3A86" w:rsidP="005F2440">
      <w:pPr>
        <w:pStyle w:val="PargrafodaLista"/>
        <w:numPr>
          <w:ilvl w:val="0"/>
          <w:numId w:val="10"/>
        </w:numPr>
        <w:spacing w:after="0" w:line="360" w:lineRule="auto"/>
        <w:ind w:left="-284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(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 xml:space="preserve"> É uma instituição muito antiga, criada pelos portugueses durante a colonização. </w:t>
      </w:r>
    </w:p>
    <w:p w14:paraId="11FD5861" w14:textId="37486579" w:rsidR="00BA3A86" w:rsidRPr="005F2440" w:rsidRDefault="00BA3A86" w:rsidP="005F2440">
      <w:pPr>
        <w:pStyle w:val="PargrafodaLista"/>
        <w:numPr>
          <w:ilvl w:val="0"/>
          <w:numId w:val="10"/>
        </w:numPr>
        <w:spacing w:after="0" w:line="360" w:lineRule="auto"/>
        <w:ind w:left="-284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(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 xml:space="preserve"> Foi criada logo após a proclamação da independência, durante o governo de D. Pedro I. </w:t>
      </w:r>
    </w:p>
    <w:p w14:paraId="3F343504" w14:textId="44F435D3" w:rsidR="00BA3A86" w:rsidRPr="005F2440" w:rsidRDefault="00BA3A86" w:rsidP="005F2440">
      <w:pPr>
        <w:pStyle w:val="PargrafodaLista"/>
        <w:numPr>
          <w:ilvl w:val="0"/>
          <w:numId w:val="10"/>
        </w:numPr>
        <w:spacing w:after="0" w:line="360" w:lineRule="auto"/>
        <w:ind w:left="-284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(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 xml:space="preserve"> Foi resultado de um golpe de Estado, responsável pela derrubada da Monarquia. </w:t>
      </w:r>
    </w:p>
    <w:p w14:paraId="50E2A1A2" w14:textId="0C57FB12" w:rsidR="00BA3A86" w:rsidRPr="005F2440" w:rsidRDefault="00BA3A86" w:rsidP="005F2440">
      <w:pPr>
        <w:pStyle w:val="PargrafodaLista"/>
        <w:numPr>
          <w:ilvl w:val="0"/>
          <w:numId w:val="10"/>
        </w:numPr>
        <w:spacing w:after="0" w:line="360" w:lineRule="auto"/>
        <w:ind w:left="-284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proofErr w:type="gramStart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( )</w:t>
      </w:r>
      <w:proofErr w:type="gramEnd"/>
      <w:r w:rsidRPr="005F24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 xml:space="preserve">  Foi proclamada no final do século XX, durante o governo do Presidente Itamar Franco. </w:t>
      </w:r>
    </w:p>
    <w:p w14:paraId="5902F8FC" w14:textId="77777777" w:rsidR="00BA3A86" w:rsidRPr="005F2440" w:rsidRDefault="00BA3A86" w:rsidP="005F244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77171B08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4C74ED34" w14:textId="3405D54B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3CBCC1ED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3068795D" w14:textId="053D482F" w:rsidR="00AC283A" w:rsidRPr="005F2440" w:rsidRDefault="00BA3A86" w:rsidP="005F2440">
      <w:pPr>
        <w:spacing w:after="120"/>
        <w:ind w:left="-851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5F2440">
        <w:rPr>
          <w:rFonts w:ascii="Arial" w:hAnsi="Arial" w:cs="Arial"/>
          <w:b/>
          <w:sz w:val="24"/>
          <w:szCs w:val="24"/>
        </w:rPr>
        <w:t>1</w:t>
      </w:r>
      <w:r w:rsidR="00AC283A" w:rsidRPr="005F2440">
        <w:rPr>
          <w:rFonts w:ascii="Arial" w:hAnsi="Arial" w:cs="Arial"/>
          <w:b/>
          <w:sz w:val="24"/>
          <w:szCs w:val="24"/>
        </w:rPr>
        <w:t>1) A charge abaixo faz referência a qual prática política?</w:t>
      </w:r>
    </w:p>
    <w:p w14:paraId="3304BD94" w14:textId="77777777" w:rsidR="00AC283A" w:rsidRPr="005F2440" w:rsidRDefault="00AC283A" w:rsidP="005F2440">
      <w:pPr>
        <w:pStyle w:val="PargrafodaLista"/>
        <w:spacing w:after="120"/>
        <w:ind w:left="-131"/>
        <w:rPr>
          <w:rFonts w:ascii="Arial" w:hAnsi="Arial" w:cs="Arial"/>
          <w:sz w:val="24"/>
          <w:szCs w:val="24"/>
        </w:rPr>
      </w:pPr>
      <w:r w:rsidRPr="005F2440">
        <w:rPr>
          <w:noProof/>
          <w:lang w:eastAsia="pt-BR"/>
        </w:rPr>
        <w:drawing>
          <wp:inline distT="0" distB="0" distL="0" distR="0" wp14:anchorId="771A8827" wp14:editId="4FE64684">
            <wp:extent cx="2990850" cy="1438275"/>
            <wp:effectExtent l="19050" t="0" r="0" b="0"/>
            <wp:docPr id="1" name="Imagem 1" descr="http://4.bp.blogspot.com/-A90V_-lYvEo/TfdsqJBGFDI/AAAAAAAAUS0/ZrLV255PQKE/s1600/voto-de-cabresto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4.bp.blogspot.com/-A90V_-lYvEo/TfdsqJBGFDI/AAAAAAAAUS0/ZrLV255PQKE/s1600/voto-de-cabresto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0821" r="82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B05675" w14:textId="77777777" w:rsidR="00BA3A86" w:rsidRPr="005F2440" w:rsidRDefault="00AC283A" w:rsidP="005F2440">
      <w:pPr>
        <w:pStyle w:val="PargrafodaLista"/>
        <w:numPr>
          <w:ilvl w:val="0"/>
          <w:numId w:val="11"/>
        </w:numPr>
        <w:spacing w:after="120"/>
        <w:jc w:val="both"/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) Voto secreto.   </w:t>
      </w:r>
    </w:p>
    <w:p w14:paraId="64B0DD12" w14:textId="77777777" w:rsidR="00BA3A86" w:rsidRPr="005F2440" w:rsidRDefault="00AC283A" w:rsidP="005F2440">
      <w:pPr>
        <w:pStyle w:val="PargrafodaLista"/>
        <w:numPr>
          <w:ilvl w:val="0"/>
          <w:numId w:val="11"/>
        </w:numPr>
        <w:spacing w:after="120"/>
        <w:jc w:val="both"/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 Voto democrático.  </w:t>
      </w:r>
    </w:p>
    <w:p w14:paraId="48F09DF6" w14:textId="77777777" w:rsidR="00BA3A86" w:rsidRPr="005F2440" w:rsidRDefault="00AC283A" w:rsidP="005F2440">
      <w:pPr>
        <w:pStyle w:val="PargrafodaLista"/>
        <w:numPr>
          <w:ilvl w:val="0"/>
          <w:numId w:val="11"/>
        </w:numPr>
        <w:spacing w:after="120"/>
        <w:jc w:val="both"/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>(  )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Voto censitário.   </w:t>
      </w:r>
    </w:p>
    <w:p w14:paraId="57E9939B" w14:textId="701DF944" w:rsidR="00AC283A" w:rsidRPr="005F2440" w:rsidRDefault="00AC283A" w:rsidP="005F2440">
      <w:pPr>
        <w:pStyle w:val="PargrafodaLista"/>
        <w:numPr>
          <w:ilvl w:val="0"/>
          <w:numId w:val="11"/>
        </w:numPr>
        <w:spacing w:after="120"/>
        <w:jc w:val="both"/>
        <w:rPr>
          <w:rFonts w:ascii="Arial" w:hAnsi="Arial" w:cs="Arial"/>
          <w:sz w:val="24"/>
          <w:szCs w:val="24"/>
        </w:rPr>
      </w:pPr>
      <w:proofErr w:type="gramStart"/>
      <w:r w:rsidRPr="005F2440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5F2440">
        <w:rPr>
          <w:rFonts w:ascii="Arial" w:hAnsi="Arial" w:cs="Arial"/>
          <w:sz w:val="24"/>
          <w:szCs w:val="24"/>
        </w:rPr>
        <w:t xml:space="preserve"> ) Voto de cabresto.</w:t>
      </w:r>
    </w:p>
    <w:p w14:paraId="36D08E08" w14:textId="77777777" w:rsidR="00AC283A" w:rsidRPr="005F2440" w:rsidRDefault="00AC283A" w:rsidP="005F2440">
      <w:pPr>
        <w:spacing w:after="120"/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Crie um breve comentário sobre essa prática política.</w:t>
      </w:r>
    </w:p>
    <w:p w14:paraId="79E591E2" w14:textId="77777777" w:rsidR="00AC283A" w:rsidRPr="005F2440" w:rsidRDefault="00AC283A" w:rsidP="005F2440">
      <w:pPr>
        <w:spacing w:after="0" w:line="240" w:lineRule="auto"/>
        <w:ind w:left="-851"/>
        <w:jc w:val="both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A49FE5" w14:textId="04BC1EB1" w:rsidR="00982D48" w:rsidRPr="005F2440" w:rsidRDefault="00982D48" w:rsidP="005F2440">
      <w:pPr>
        <w:ind w:left="-851"/>
        <w:rPr>
          <w:rFonts w:ascii="Arial" w:hAnsi="Arial" w:cs="Arial"/>
          <w:sz w:val="24"/>
          <w:szCs w:val="24"/>
        </w:rPr>
      </w:pPr>
    </w:p>
    <w:p w14:paraId="24AB98E7" w14:textId="77777777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</w:p>
    <w:p w14:paraId="67862859" w14:textId="77777777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</w:p>
    <w:p w14:paraId="04298F6D" w14:textId="00123B00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 xml:space="preserve">GABARITO </w:t>
      </w:r>
    </w:p>
    <w:p w14:paraId="5B69A5C4" w14:textId="43D86F2E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QUESTÃO 01 – D</w:t>
      </w:r>
    </w:p>
    <w:p w14:paraId="7C38325D" w14:textId="0572CBDB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 xml:space="preserve">QUESTÃO 02 – A </w:t>
      </w:r>
    </w:p>
    <w:p w14:paraId="75C5165E" w14:textId="0958180C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 xml:space="preserve">QUESTÃO 03 – B  </w:t>
      </w:r>
    </w:p>
    <w:p w14:paraId="110068C1" w14:textId="55115026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lastRenderedPageBreak/>
        <w:t>QUESTÃO 04 – B</w:t>
      </w:r>
    </w:p>
    <w:p w14:paraId="6E431790" w14:textId="32F2B819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QUESTÃO 0</w:t>
      </w:r>
      <w:r w:rsidR="00BA3A86" w:rsidRPr="005F2440">
        <w:rPr>
          <w:rFonts w:ascii="Arial" w:hAnsi="Arial" w:cs="Arial"/>
          <w:sz w:val="24"/>
          <w:szCs w:val="24"/>
        </w:rPr>
        <w:t xml:space="preserve">5 – B </w:t>
      </w:r>
    </w:p>
    <w:p w14:paraId="79280515" w14:textId="38EC1B39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QUESTÃO 0</w:t>
      </w:r>
      <w:r w:rsidR="00BA3A86" w:rsidRPr="005F2440">
        <w:rPr>
          <w:rFonts w:ascii="Arial" w:hAnsi="Arial" w:cs="Arial"/>
          <w:sz w:val="24"/>
          <w:szCs w:val="24"/>
        </w:rPr>
        <w:t xml:space="preserve">6 – D </w:t>
      </w:r>
    </w:p>
    <w:p w14:paraId="71E7B9D3" w14:textId="1CA7708A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QUESTÃO 0</w:t>
      </w:r>
      <w:r w:rsidR="00BA3A86" w:rsidRPr="005F2440">
        <w:rPr>
          <w:rFonts w:ascii="Arial" w:hAnsi="Arial" w:cs="Arial"/>
          <w:sz w:val="24"/>
          <w:szCs w:val="24"/>
        </w:rPr>
        <w:t xml:space="preserve">7 – A </w:t>
      </w:r>
    </w:p>
    <w:p w14:paraId="3116CFDF" w14:textId="4798F6D0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QUESTÃO 0</w:t>
      </w:r>
      <w:r w:rsidR="00BA3A86" w:rsidRPr="005F2440">
        <w:rPr>
          <w:rFonts w:ascii="Arial" w:hAnsi="Arial" w:cs="Arial"/>
          <w:sz w:val="24"/>
          <w:szCs w:val="24"/>
        </w:rPr>
        <w:t xml:space="preserve">8 – C </w:t>
      </w:r>
    </w:p>
    <w:p w14:paraId="3FEEE5EE" w14:textId="29C08F60" w:rsidR="00AC283A" w:rsidRPr="005F2440" w:rsidRDefault="00AC283A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QUESTÃO 0</w:t>
      </w:r>
      <w:r w:rsidR="00BA3A86" w:rsidRPr="005F2440">
        <w:rPr>
          <w:rFonts w:ascii="Arial" w:hAnsi="Arial" w:cs="Arial"/>
          <w:sz w:val="24"/>
          <w:szCs w:val="24"/>
        </w:rPr>
        <w:t xml:space="preserve">9 – D </w:t>
      </w:r>
    </w:p>
    <w:p w14:paraId="2BD33600" w14:textId="6EE29364" w:rsidR="00BA3A86" w:rsidRPr="005F2440" w:rsidRDefault="00BA3A86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QUESTÃO 10 – B</w:t>
      </w:r>
    </w:p>
    <w:p w14:paraId="17D35862" w14:textId="56309C7A" w:rsidR="00BA3A86" w:rsidRPr="00AC283A" w:rsidRDefault="00BA3A86" w:rsidP="005F2440">
      <w:pPr>
        <w:ind w:left="-851"/>
        <w:rPr>
          <w:rFonts w:ascii="Arial" w:hAnsi="Arial" w:cs="Arial"/>
          <w:sz w:val="24"/>
          <w:szCs w:val="24"/>
        </w:rPr>
      </w:pPr>
      <w:r w:rsidRPr="005F2440">
        <w:rPr>
          <w:rFonts w:ascii="Arial" w:hAnsi="Arial" w:cs="Arial"/>
          <w:sz w:val="24"/>
          <w:szCs w:val="24"/>
        </w:rPr>
        <w:t>QUESTÃO 11 - D</w:t>
      </w:r>
    </w:p>
    <w:p w14:paraId="4BC3A664" w14:textId="77777777" w:rsidR="00BA3A86" w:rsidRPr="00AC283A" w:rsidRDefault="00BA3A86" w:rsidP="005F2440">
      <w:pPr>
        <w:ind w:left="-851"/>
        <w:rPr>
          <w:rFonts w:ascii="Arial" w:hAnsi="Arial" w:cs="Arial"/>
          <w:sz w:val="24"/>
          <w:szCs w:val="24"/>
        </w:rPr>
      </w:pPr>
    </w:p>
    <w:sectPr w:rsidR="00BA3A86" w:rsidRPr="00AC283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6FE697" w14:textId="77777777" w:rsidR="006F10E3" w:rsidRDefault="006F10E3" w:rsidP="005B7728">
      <w:pPr>
        <w:spacing w:after="0" w:line="240" w:lineRule="auto"/>
      </w:pPr>
      <w:r>
        <w:separator/>
      </w:r>
    </w:p>
  </w:endnote>
  <w:endnote w:type="continuationSeparator" w:id="0">
    <w:p w14:paraId="7C8BC075" w14:textId="77777777" w:rsidR="006F10E3" w:rsidRDefault="006F10E3" w:rsidP="005B7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7A9A72" w14:textId="77777777" w:rsidR="006F10E3" w:rsidRDefault="006F10E3" w:rsidP="005B7728">
      <w:pPr>
        <w:spacing w:after="0" w:line="240" w:lineRule="auto"/>
      </w:pPr>
      <w:r>
        <w:separator/>
      </w:r>
    </w:p>
  </w:footnote>
  <w:footnote w:type="continuationSeparator" w:id="0">
    <w:p w14:paraId="627122C9" w14:textId="77777777" w:rsidR="006F10E3" w:rsidRDefault="006F10E3" w:rsidP="005B7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8C6FB6" w14:textId="27193357" w:rsidR="005B7728" w:rsidRDefault="005F2440">
    <w:pPr>
      <w:pStyle w:val="Cabealho"/>
    </w:pPr>
    <w:r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3AFB671E" wp14:editId="6AD62703">
              <wp:simplePos x="0" y="0"/>
              <wp:positionH relativeFrom="column">
                <wp:posOffset>3154680</wp:posOffset>
              </wp:positionH>
              <wp:positionV relativeFrom="page">
                <wp:posOffset>433705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C230C14" w14:textId="6CA50571" w:rsidR="005B7728" w:rsidRPr="003E53F3" w:rsidRDefault="005B7728" w:rsidP="005B7728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ED686F">
                            <w:rPr>
                              <w:rFonts w:ascii="Arial" w:hAnsi="Arial" w:cs="Arial"/>
                              <w:b/>
                              <w:bCs/>
                            </w:rPr>
                            <w:t>01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FB671E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48.4pt;margin-top:34.15pt;width:156pt;height:24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" stroked="f">
              <v:textbox>
                <w:txbxContent>
                  <w:p w14:paraId="3C230C14" w14:textId="6CA50571" w:rsidR="005B7728" w:rsidRPr="003E53F3" w:rsidRDefault="005B7728" w:rsidP="005B7728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ED686F">
                      <w:rPr>
                        <w:rFonts w:ascii="Arial" w:hAnsi="Arial" w:cs="Arial"/>
                        <w:b/>
                        <w:bCs/>
                      </w:rPr>
                      <w:t>01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1" locked="0" layoutInCell="1" allowOverlap="1" wp14:anchorId="5F46544E" wp14:editId="5CE6B512">
          <wp:simplePos x="0" y="0"/>
          <wp:positionH relativeFrom="page">
            <wp:posOffset>59055</wp:posOffset>
          </wp:positionH>
          <wp:positionV relativeFrom="paragraph">
            <wp:posOffset>-457835</wp:posOffset>
          </wp:positionV>
          <wp:extent cx="7548588" cy="10674555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588" cy="10674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3C7D6B"/>
    <w:multiLevelType w:val="hybridMultilevel"/>
    <w:tmpl w:val="A6CC6A10"/>
    <w:lvl w:ilvl="0" w:tplc="04160015">
      <w:start w:val="1"/>
      <w:numFmt w:val="upperLetter"/>
      <w:lvlText w:val="%1."/>
      <w:lvlJc w:val="left"/>
      <w:pPr>
        <w:ind w:left="11" w:hanging="360"/>
      </w:pPr>
    </w:lvl>
    <w:lvl w:ilvl="1" w:tplc="04160019" w:tentative="1">
      <w:start w:val="1"/>
      <w:numFmt w:val="lowerLetter"/>
      <w:lvlText w:val="%2."/>
      <w:lvlJc w:val="left"/>
      <w:pPr>
        <w:ind w:left="731" w:hanging="360"/>
      </w:pPr>
    </w:lvl>
    <w:lvl w:ilvl="2" w:tplc="0416001B" w:tentative="1">
      <w:start w:val="1"/>
      <w:numFmt w:val="lowerRoman"/>
      <w:lvlText w:val="%3."/>
      <w:lvlJc w:val="right"/>
      <w:pPr>
        <w:ind w:left="1451" w:hanging="180"/>
      </w:pPr>
    </w:lvl>
    <w:lvl w:ilvl="3" w:tplc="0416000F" w:tentative="1">
      <w:start w:val="1"/>
      <w:numFmt w:val="decimal"/>
      <w:lvlText w:val="%4."/>
      <w:lvlJc w:val="left"/>
      <w:pPr>
        <w:ind w:left="2171" w:hanging="360"/>
      </w:pPr>
    </w:lvl>
    <w:lvl w:ilvl="4" w:tplc="04160019" w:tentative="1">
      <w:start w:val="1"/>
      <w:numFmt w:val="lowerLetter"/>
      <w:lvlText w:val="%5."/>
      <w:lvlJc w:val="left"/>
      <w:pPr>
        <w:ind w:left="2891" w:hanging="360"/>
      </w:pPr>
    </w:lvl>
    <w:lvl w:ilvl="5" w:tplc="0416001B" w:tentative="1">
      <w:start w:val="1"/>
      <w:numFmt w:val="lowerRoman"/>
      <w:lvlText w:val="%6."/>
      <w:lvlJc w:val="right"/>
      <w:pPr>
        <w:ind w:left="3611" w:hanging="180"/>
      </w:pPr>
    </w:lvl>
    <w:lvl w:ilvl="6" w:tplc="0416000F" w:tentative="1">
      <w:start w:val="1"/>
      <w:numFmt w:val="decimal"/>
      <w:lvlText w:val="%7."/>
      <w:lvlJc w:val="left"/>
      <w:pPr>
        <w:ind w:left="4331" w:hanging="360"/>
      </w:pPr>
    </w:lvl>
    <w:lvl w:ilvl="7" w:tplc="04160019" w:tentative="1">
      <w:start w:val="1"/>
      <w:numFmt w:val="lowerLetter"/>
      <w:lvlText w:val="%8."/>
      <w:lvlJc w:val="left"/>
      <w:pPr>
        <w:ind w:left="5051" w:hanging="360"/>
      </w:pPr>
    </w:lvl>
    <w:lvl w:ilvl="8" w:tplc="0416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" w15:restartNumberingAfterBreak="0">
    <w:nsid w:val="15C9684C"/>
    <w:multiLevelType w:val="hybridMultilevel"/>
    <w:tmpl w:val="E0942546"/>
    <w:lvl w:ilvl="0" w:tplc="04160015">
      <w:start w:val="1"/>
      <w:numFmt w:val="upperLetter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" w15:restartNumberingAfterBreak="0">
    <w:nsid w:val="24AD32EB"/>
    <w:multiLevelType w:val="hybridMultilevel"/>
    <w:tmpl w:val="3D542802"/>
    <w:lvl w:ilvl="0" w:tplc="04160015">
      <w:start w:val="1"/>
      <w:numFmt w:val="upperLetter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" w15:restartNumberingAfterBreak="0">
    <w:nsid w:val="28D9345B"/>
    <w:multiLevelType w:val="hybridMultilevel"/>
    <w:tmpl w:val="80EEA526"/>
    <w:lvl w:ilvl="0" w:tplc="04160015">
      <w:start w:val="1"/>
      <w:numFmt w:val="upperLetter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4" w15:restartNumberingAfterBreak="0">
    <w:nsid w:val="2F922528"/>
    <w:multiLevelType w:val="hybridMultilevel"/>
    <w:tmpl w:val="2E1E89FC"/>
    <w:lvl w:ilvl="0" w:tplc="04160015">
      <w:start w:val="1"/>
      <w:numFmt w:val="upperLetter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5" w15:restartNumberingAfterBreak="0">
    <w:nsid w:val="355B1899"/>
    <w:multiLevelType w:val="hybridMultilevel"/>
    <w:tmpl w:val="973A2B9A"/>
    <w:lvl w:ilvl="0" w:tplc="04160015">
      <w:start w:val="1"/>
      <w:numFmt w:val="upperLetter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 w15:restartNumberingAfterBreak="0">
    <w:nsid w:val="3DFD4E43"/>
    <w:multiLevelType w:val="hybridMultilevel"/>
    <w:tmpl w:val="51C2F118"/>
    <w:lvl w:ilvl="0" w:tplc="04160015">
      <w:start w:val="1"/>
      <w:numFmt w:val="upperLetter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7" w15:restartNumberingAfterBreak="0">
    <w:nsid w:val="50300AB4"/>
    <w:multiLevelType w:val="hybridMultilevel"/>
    <w:tmpl w:val="7BF25AC2"/>
    <w:lvl w:ilvl="0" w:tplc="04160015">
      <w:start w:val="1"/>
      <w:numFmt w:val="upperLetter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8" w15:restartNumberingAfterBreak="0">
    <w:nsid w:val="5E2749E9"/>
    <w:multiLevelType w:val="hybridMultilevel"/>
    <w:tmpl w:val="4C0E0FBE"/>
    <w:lvl w:ilvl="0" w:tplc="04160015">
      <w:start w:val="1"/>
      <w:numFmt w:val="upperLetter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9" w15:restartNumberingAfterBreak="0">
    <w:nsid w:val="6AD53A02"/>
    <w:multiLevelType w:val="hybridMultilevel"/>
    <w:tmpl w:val="3104CE42"/>
    <w:lvl w:ilvl="0" w:tplc="04160015">
      <w:start w:val="1"/>
      <w:numFmt w:val="upperLetter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0" w15:restartNumberingAfterBreak="0">
    <w:nsid w:val="6FD163A6"/>
    <w:multiLevelType w:val="hybridMultilevel"/>
    <w:tmpl w:val="2416C7D2"/>
    <w:lvl w:ilvl="0" w:tplc="04160015">
      <w:start w:val="1"/>
      <w:numFmt w:val="upperLetter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num w:numId="1" w16cid:durableId="1107844997">
    <w:abstractNumId w:val="4"/>
  </w:num>
  <w:num w:numId="2" w16cid:durableId="1265311357">
    <w:abstractNumId w:val="8"/>
  </w:num>
  <w:num w:numId="3" w16cid:durableId="1682048784">
    <w:abstractNumId w:val="3"/>
  </w:num>
  <w:num w:numId="4" w16cid:durableId="1163931925">
    <w:abstractNumId w:val="2"/>
  </w:num>
  <w:num w:numId="5" w16cid:durableId="1795949055">
    <w:abstractNumId w:val="6"/>
  </w:num>
  <w:num w:numId="6" w16cid:durableId="1531261790">
    <w:abstractNumId w:val="7"/>
  </w:num>
  <w:num w:numId="7" w16cid:durableId="1958246864">
    <w:abstractNumId w:val="9"/>
  </w:num>
  <w:num w:numId="8" w16cid:durableId="1011296314">
    <w:abstractNumId w:val="10"/>
  </w:num>
  <w:num w:numId="9" w16cid:durableId="729961394">
    <w:abstractNumId w:val="0"/>
  </w:num>
  <w:num w:numId="10" w16cid:durableId="325010716">
    <w:abstractNumId w:val="1"/>
  </w:num>
  <w:num w:numId="11" w16cid:durableId="15682991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876"/>
    <w:rsid w:val="003A3876"/>
    <w:rsid w:val="005B7728"/>
    <w:rsid w:val="005F2440"/>
    <w:rsid w:val="006435E3"/>
    <w:rsid w:val="006F10E3"/>
    <w:rsid w:val="0081572E"/>
    <w:rsid w:val="00982D48"/>
    <w:rsid w:val="00A57D48"/>
    <w:rsid w:val="00AC283A"/>
    <w:rsid w:val="00BA3A86"/>
    <w:rsid w:val="00ED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813737"/>
  <w15:chartTrackingRefBased/>
  <w15:docId w15:val="{C64A3879-49A6-4742-B2D6-9CCE63046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B77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7728"/>
  </w:style>
  <w:style w:type="paragraph" w:styleId="Rodap">
    <w:name w:val="footer"/>
    <w:basedOn w:val="Normal"/>
    <w:link w:val="RodapChar"/>
    <w:uiPriority w:val="99"/>
    <w:unhideWhenUsed/>
    <w:rsid w:val="005B77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7728"/>
  </w:style>
  <w:style w:type="paragraph" w:styleId="PargrafodaLista">
    <w:name w:val="List Paragraph"/>
    <w:basedOn w:val="Normal"/>
    <w:uiPriority w:val="34"/>
    <w:qFormat/>
    <w:rsid w:val="00AC28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49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452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41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391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4051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1018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8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82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38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5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23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412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6705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732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7818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562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68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469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4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1157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</dc:creator>
  <cp:keywords/>
  <dc:description/>
  <cp:lastModifiedBy>joao helio</cp:lastModifiedBy>
  <cp:revision>4</cp:revision>
  <dcterms:created xsi:type="dcterms:W3CDTF">2024-04-15T16:14:00Z</dcterms:created>
  <dcterms:modified xsi:type="dcterms:W3CDTF">2024-04-25T21:33:00Z</dcterms:modified>
</cp:coreProperties>
</file>